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26C35" w14:textId="597E0D9C" w:rsidR="00A70D08" w:rsidRDefault="00A70D08" w:rsidP="004D52D5">
      <w:pPr>
        <w:tabs>
          <w:tab w:val="left" w:pos="0"/>
        </w:tabs>
        <w:spacing w:after="0" w:line="360" w:lineRule="auto"/>
        <w:jc w:val="center"/>
        <w:rPr>
          <w:rFonts w:ascii="Times New Roman" w:hAnsi="Times New Roman"/>
          <w:b/>
          <w:sz w:val="24"/>
          <w:szCs w:val="24"/>
          <w:lang w:val="uz-Cyrl-UZ"/>
        </w:rPr>
      </w:pPr>
      <w:r w:rsidRPr="00A70D08">
        <w:rPr>
          <w:rFonts w:ascii="Times New Roman" w:hAnsi="Times New Roman" w:cs="Times New Roman"/>
          <w:b/>
          <w:sz w:val="28"/>
          <w:szCs w:val="28"/>
          <w:lang w:val="uz-Cyrl-UZ"/>
        </w:rPr>
        <w:t>THE DIALECTICAL UNITY OF TAWHID AND WUJUD IN THE TEACHINGS OF MUSOKHONKHODJA DAHBIDIY</w:t>
      </w:r>
    </w:p>
    <w:p w14:paraId="17237623" w14:textId="3E9AB0EE" w:rsidR="00A70D08" w:rsidRPr="00A70D08" w:rsidRDefault="00A70D08" w:rsidP="004D52D5">
      <w:pPr>
        <w:tabs>
          <w:tab w:val="left" w:pos="0"/>
        </w:tabs>
        <w:spacing w:after="0" w:line="360" w:lineRule="auto"/>
        <w:jc w:val="center"/>
        <w:rPr>
          <w:rFonts w:ascii="Times New Roman" w:hAnsi="Times New Roman"/>
          <w:b/>
          <w:sz w:val="28"/>
          <w:szCs w:val="28"/>
          <w:lang w:val="uz-Cyrl-UZ"/>
        </w:rPr>
      </w:pPr>
      <w:bookmarkStart w:id="0" w:name="_Hlk225603333"/>
      <w:r w:rsidRPr="00A70D08">
        <w:rPr>
          <w:rFonts w:ascii="Times New Roman" w:hAnsi="Times New Roman"/>
          <w:b/>
          <w:sz w:val="28"/>
          <w:szCs w:val="28"/>
          <w:lang w:val="uz-Cyrl-UZ"/>
        </w:rPr>
        <w:t>Yuldashkhodjaev Haydar Khashimkhanovich</w:t>
      </w:r>
    </w:p>
    <w:p w14:paraId="4677EA57" w14:textId="77777777" w:rsidR="00A70D08" w:rsidRPr="00A70D08" w:rsidRDefault="00A70D08" w:rsidP="004D52D5">
      <w:pPr>
        <w:tabs>
          <w:tab w:val="left" w:pos="0"/>
        </w:tabs>
        <w:spacing w:after="0" w:line="360" w:lineRule="auto"/>
        <w:jc w:val="center"/>
        <w:rPr>
          <w:rFonts w:ascii="Times New Roman" w:hAnsi="Times New Roman"/>
          <w:b/>
          <w:sz w:val="28"/>
          <w:szCs w:val="28"/>
          <w:lang w:val="uz-Cyrl-UZ"/>
        </w:rPr>
      </w:pPr>
      <w:r w:rsidRPr="00A70D08">
        <w:rPr>
          <w:rFonts w:ascii="Times New Roman" w:hAnsi="Times New Roman"/>
          <w:b/>
          <w:sz w:val="28"/>
          <w:szCs w:val="28"/>
          <w:lang w:val="uz-Cyrl-UZ"/>
        </w:rPr>
        <w:t>Yangi Asr University</w:t>
      </w:r>
    </w:p>
    <w:p w14:paraId="0165EC58" w14:textId="77777777" w:rsidR="00A70D08" w:rsidRPr="00A70D08" w:rsidRDefault="00A70D08" w:rsidP="004D52D5">
      <w:pPr>
        <w:tabs>
          <w:tab w:val="left" w:pos="0"/>
        </w:tabs>
        <w:spacing w:after="0" w:line="360" w:lineRule="auto"/>
        <w:jc w:val="center"/>
        <w:rPr>
          <w:rFonts w:ascii="Times New Roman" w:hAnsi="Times New Roman"/>
          <w:b/>
          <w:sz w:val="28"/>
          <w:szCs w:val="28"/>
          <w:lang w:val="uz-Cyrl-UZ"/>
        </w:rPr>
      </w:pPr>
      <w:r w:rsidRPr="00A70D08">
        <w:rPr>
          <w:rFonts w:ascii="Times New Roman" w:hAnsi="Times New Roman"/>
          <w:b/>
          <w:sz w:val="28"/>
          <w:szCs w:val="28"/>
          <w:lang w:val="uz-Cyrl-UZ"/>
        </w:rPr>
        <w:t>Head of Department,</w:t>
      </w:r>
      <w:r w:rsidRPr="00A70D08">
        <w:rPr>
          <w:rFonts w:ascii="Times New Roman" w:hAnsi="Times New Roman"/>
          <w:b/>
          <w:sz w:val="28"/>
          <w:szCs w:val="28"/>
          <w:lang w:val="en-US"/>
        </w:rPr>
        <w:t xml:space="preserve"> </w:t>
      </w:r>
      <w:r w:rsidRPr="00A70D08">
        <w:rPr>
          <w:rFonts w:ascii="Times New Roman" w:hAnsi="Times New Roman"/>
          <w:b/>
          <w:sz w:val="28"/>
          <w:szCs w:val="28"/>
          <w:lang w:val="uz-Cyrl-UZ"/>
        </w:rPr>
        <w:t>Associate Professor</w:t>
      </w:r>
      <w:r w:rsidRPr="00A70D08">
        <w:rPr>
          <w:rFonts w:ascii="Times New Roman" w:hAnsi="Times New Roman"/>
          <w:b/>
          <w:sz w:val="28"/>
          <w:szCs w:val="28"/>
          <w:lang w:val="en-US"/>
        </w:rPr>
        <w:t>,</w:t>
      </w:r>
      <w:r w:rsidRPr="00A70D08">
        <w:rPr>
          <w:rFonts w:ascii="Times New Roman" w:hAnsi="Times New Roman"/>
          <w:b/>
          <w:sz w:val="28"/>
          <w:szCs w:val="28"/>
          <w:lang w:val="uz-Cyrl-UZ"/>
        </w:rPr>
        <w:t xml:space="preserve"> Candidate of Historical Sciences</w:t>
      </w:r>
    </w:p>
    <w:p w14:paraId="3E288C30" w14:textId="5562A7B7" w:rsidR="00A70D08" w:rsidRPr="004D52D5" w:rsidRDefault="004D52D5" w:rsidP="004D52D5">
      <w:pPr>
        <w:tabs>
          <w:tab w:val="left" w:pos="0"/>
        </w:tabs>
        <w:spacing w:after="0" w:line="360" w:lineRule="auto"/>
        <w:jc w:val="center"/>
        <w:rPr>
          <w:rFonts w:ascii="Times New Roman" w:hAnsi="Times New Roman"/>
          <w:b/>
          <w:sz w:val="28"/>
          <w:szCs w:val="28"/>
          <w:lang w:val="en-US"/>
        </w:rPr>
      </w:pPr>
      <w:r w:rsidRPr="004D52D5">
        <w:rPr>
          <w:rFonts w:ascii="Times New Roman" w:hAnsi="Times New Roman"/>
          <w:b/>
          <w:sz w:val="28"/>
          <w:szCs w:val="28"/>
          <w:lang w:val="en-US"/>
        </w:rPr>
        <w:t xml:space="preserve">E-mail: </w:t>
      </w:r>
      <w:bookmarkEnd w:id="0"/>
      <w:r>
        <w:rPr>
          <w:rFonts w:ascii="Times New Roman" w:hAnsi="Times New Roman" w:cs="Times New Roman"/>
          <w:b/>
          <w:bCs/>
          <w:sz w:val="28"/>
          <w:szCs w:val="28"/>
          <w:lang w:val="uz-Cyrl-UZ"/>
        </w:rPr>
        <w:fldChar w:fldCharType="begin"/>
      </w:r>
      <w:r>
        <w:rPr>
          <w:rFonts w:ascii="Times New Roman" w:hAnsi="Times New Roman" w:cs="Times New Roman"/>
          <w:b/>
          <w:bCs/>
          <w:sz w:val="28"/>
          <w:szCs w:val="28"/>
          <w:lang w:val="uz-Cyrl-UZ"/>
        </w:rPr>
        <w:instrText xml:space="preserve"> HYPERLINK "mailto:</w:instrText>
      </w:r>
      <w:r w:rsidRPr="003C7CFD">
        <w:rPr>
          <w:rFonts w:ascii="Times New Roman" w:hAnsi="Times New Roman" w:cs="Times New Roman"/>
          <w:b/>
          <w:bCs/>
          <w:sz w:val="28"/>
          <w:szCs w:val="28"/>
          <w:lang w:val="uz-Cyrl-UZ"/>
        </w:rPr>
        <w:instrText>haydarxon69@mail.ru</w:instrText>
      </w:r>
      <w:r>
        <w:rPr>
          <w:rFonts w:ascii="Times New Roman" w:hAnsi="Times New Roman" w:cs="Times New Roman"/>
          <w:b/>
          <w:bCs/>
          <w:sz w:val="28"/>
          <w:szCs w:val="28"/>
          <w:lang w:val="uz-Cyrl-UZ"/>
        </w:rPr>
        <w:instrText xml:space="preserve">" </w:instrText>
      </w:r>
      <w:r>
        <w:rPr>
          <w:rFonts w:ascii="Times New Roman" w:hAnsi="Times New Roman" w:cs="Times New Roman"/>
          <w:b/>
          <w:bCs/>
          <w:sz w:val="28"/>
          <w:szCs w:val="28"/>
          <w:lang w:val="uz-Cyrl-UZ"/>
        </w:rPr>
      </w:r>
      <w:r>
        <w:rPr>
          <w:rFonts w:ascii="Times New Roman" w:hAnsi="Times New Roman" w:cs="Times New Roman"/>
          <w:b/>
          <w:bCs/>
          <w:sz w:val="28"/>
          <w:szCs w:val="28"/>
          <w:lang w:val="uz-Cyrl-UZ"/>
        </w:rPr>
        <w:fldChar w:fldCharType="separate"/>
      </w:r>
      <w:r w:rsidRPr="002438FD">
        <w:rPr>
          <w:rStyle w:val="a9"/>
          <w:rFonts w:ascii="Times New Roman" w:hAnsi="Times New Roman" w:cs="Times New Roman"/>
          <w:b/>
          <w:bCs/>
          <w:sz w:val="28"/>
          <w:szCs w:val="28"/>
          <w:lang w:val="uz-Cyrl-UZ"/>
        </w:rPr>
        <w:t>haydarxon69@mail.ru</w:t>
      </w:r>
      <w:r>
        <w:rPr>
          <w:rFonts w:ascii="Times New Roman" w:hAnsi="Times New Roman" w:cs="Times New Roman"/>
          <w:b/>
          <w:bCs/>
          <w:sz w:val="28"/>
          <w:szCs w:val="28"/>
          <w:lang w:val="uz-Cyrl-UZ"/>
        </w:rPr>
        <w:fldChar w:fldCharType="end"/>
      </w:r>
      <w:r>
        <w:rPr>
          <w:rFonts w:ascii="Times New Roman" w:hAnsi="Times New Roman" w:cs="Times New Roman"/>
          <w:b/>
          <w:bCs/>
          <w:sz w:val="28"/>
          <w:szCs w:val="28"/>
          <w:lang w:val="en-US"/>
        </w:rPr>
        <w:t xml:space="preserve"> </w:t>
      </w:r>
    </w:p>
    <w:p w14:paraId="0A7C7B72" w14:textId="08A1CA91" w:rsidR="00C84E9B" w:rsidRPr="00C84E9B" w:rsidRDefault="00C84E9B" w:rsidP="004D52D5">
      <w:pPr>
        <w:tabs>
          <w:tab w:val="left" w:pos="851"/>
          <w:tab w:val="left" w:pos="993"/>
        </w:tabs>
        <w:spacing w:after="0" w:line="360" w:lineRule="auto"/>
        <w:ind w:firstLine="567"/>
        <w:contextualSpacing/>
        <w:jc w:val="both"/>
        <w:rPr>
          <w:rFonts w:asciiTheme="majorBidi" w:eastAsia="Times New Roman" w:hAnsiTheme="majorBidi" w:cstheme="majorBidi"/>
          <w:bCs/>
          <w:noProof/>
          <w:sz w:val="28"/>
          <w:szCs w:val="28"/>
          <w:lang w:val="uz-Cyrl-UZ" w:eastAsia="ru-RU"/>
        </w:rPr>
      </w:pPr>
      <w:r>
        <w:rPr>
          <w:rFonts w:asciiTheme="majorBidi" w:eastAsia="Times New Roman" w:hAnsiTheme="majorBidi" w:cstheme="majorBidi"/>
          <w:b/>
          <w:noProof/>
          <w:sz w:val="28"/>
          <w:szCs w:val="28"/>
          <w:lang w:val="en-US" w:eastAsia="ru-RU"/>
        </w:rPr>
        <w:t>Annotation</w:t>
      </w:r>
      <w:r w:rsidRPr="00C84E9B">
        <w:rPr>
          <w:rFonts w:asciiTheme="majorBidi" w:eastAsia="Times New Roman" w:hAnsiTheme="majorBidi" w:cstheme="majorBidi"/>
          <w:b/>
          <w:noProof/>
          <w:sz w:val="28"/>
          <w:szCs w:val="28"/>
          <w:lang w:val="uz-Cyrl-UZ" w:eastAsia="ru-RU"/>
        </w:rPr>
        <w:t xml:space="preserve">: </w:t>
      </w:r>
      <w:r w:rsidRPr="00C84E9B">
        <w:rPr>
          <w:rFonts w:asciiTheme="majorBidi" w:eastAsia="Times New Roman" w:hAnsiTheme="majorBidi" w:cstheme="majorBidi"/>
          <w:bCs/>
          <w:noProof/>
          <w:sz w:val="28"/>
          <w:szCs w:val="28"/>
          <w:lang w:val="uz-Cyrl-UZ" w:eastAsia="ru-RU"/>
        </w:rPr>
        <w:t>This article analyzes the views of Musokhon Dahbidiy, a major theoretician of the Naqshbandiyya-Mujaddidiyya order, on the issues of taw</w:t>
      </w:r>
      <w:r>
        <w:rPr>
          <w:rFonts w:asciiTheme="majorBidi" w:eastAsia="Times New Roman" w:hAnsiTheme="majorBidi" w:cstheme="majorBidi"/>
          <w:bCs/>
          <w:noProof/>
          <w:sz w:val="28"/>
          <w:szCs w:val="28"/>
          <w:lang w:val="en-US" w:eastAsia="ru-RU"/>
        </w:rPr>
        <w:t>hi</w:t>
      </w:r>
      <w:r w:rsidRPr="00C84E9B">
        <w:rPr>
          <w:rFonts w:asciiTheme="majorBidi" w:eastAsia="Times New Roman" w:hAnsiTheme="majorBidi" w:cstheme="majorBidi"/>
          <w:bCs/>
          <w:noProof/>
          <w:sz w:val="28"/>
          <w:szCs w:val="28"/>
          <w:lang w:val="uz-Cyrl-UZ" w:eastAsia="ru-RU"/>
        </w:rPr>
        <w:t>d (divine unity), waḥdat al-wuj</w:t>
      </w:r>
      <w:r>
        <w:rPr>
          <w:rFonts w:asciiTheme="majorBidi" w:eastAsia="Times New Roman" w:hAnsiTheme="majorBidi" w:cstheme="majorBidi"/>
          <w:bCs/>
          <w:noProof/>
          <w:sz w:val="28"/>
          <w:szCs w:val="28"/>
          <w:lang w:val="en-US" w:eastAsia="ru-RU"/>
        </w:rPr>
        <w:t>u</w:t>
      </w:r>
      <w:r w:rsidRPr="00C84E9B">
        <w:rPr>
          <w:rFonts w:asciiTheme="majorBidi" w:eastAsia="Times New Roman" w:hAnsiTheme="majorBidi" w:cstheme="majorBidi"/>
          <w:bCs/>
          <w:noProof/>
          <w:sz w:val="28"/>
          <w:szCs w:val="28"/>
          <w:lang w:val="uz-Cyrl-UZ" w:eastAsia="ru-RU"/>
        </w:rPr>
        <w:t>d (unity of being), and wa</w:t>
      </w:r>
      <w:r>
        <w:rPr>
          <w:rFonts w:asciiTheme="majorBidi" w:eastAsia="Times New Roman" w:hAnsiTheme="majorBidi" w:cstheme="majorBidi"/>
          <w:bCs/>
          <w:noProof/>
          <w:sz w:val="28"/>
          <w:szCs w:val="28"/>
          <w:lang w:val="en-US" w:eastAsia="ru-RU"/>
        </w:rPr>
        <w:t>h</w:t>
      </w:r>
      <w:r w:rsidRPr="00C84E9B">
        <w:rPr>
          <w:rFonts w:asciiTheme="majorBidi" w:eastAsia="Times New Roman" w:hAnsiTheme="majorBidi" w:cstheme="majorBidi"/>
          <w:bCs/>
          <w:noProof/>
          <w:sz w:val="28"/>
          <w:szCs w:val="28"/>
          <w:lang w:val="uz-Cyrl-UZ" w:eastAsia="ru-RU"/>
        </w:rPr>
        <w:t>dat al-shuh</w:t>
      </w:r>
      <w:r>
        <w:rPr>
          <w:rFonts w:asciiTheme="majorBidi" w:eastAsia="Times New Roman" w:hAnsiTheme="majorBidi" w:cstheme="majorBidi"/>
          <w:bCs/>
          <w:noProof/>
          <w:sz w:val="28"/>
          <w:szCs w:val="28"/>
          <w:lang w:val="en-US" w:eastAsia="ru-RU"/>
        </w:rPr>
        <w:t>u</w:t>
      </w:r>
      <w:r w:rsidRPr="00C84E9B">
        <w:rPr>
          <w:rFonts w:asciiTheme="majorBidi" w:eastAsia="Times New Roman" w:hAnsiTheme="majorBidi" w:cstheme="majorBidi"/>
          <w:bCs/>
          <w:noProof/>
          <w:sz w:val="28"/>
          <w:szCs w:val="28"/>
          <w:lang w:val="uz-Cyrl-UZ" w:eastAsia="ru-RU"/>
        </w:rPr>
        <w:t>d (unity of witnessing). It also presents a comparative analysis of Musokhon Dahbidiy’s interpretations of Ibn al-Arabi’s doctrine of wa</w:t>
      </w:r>
      <w:r>
        <w:rPr>
          <w:rFonts w:asciiTheme="majorBidi" w:eastAsia="Times New Roman" w:hAnsiTheme="majorBidi" w:cstheme="majorBidi"/>
          <w:bCs/>
          <w:noProof/>
          <w:sz w:val="28"/>
          <w:szCs w:val="28"/>
          <w:lang w:val="en-US" w:eastAsia="ru-RU"/>
        </w:rPr>
        <w:t>h</w:t>
      </w:r>
      <w:r w:rsidRPr="00C84E9B">
        <w:rPr>
          <w:rFonts w:asciiTheme="majorBidi" w:eastAsia="Times New Roman" w:hAnsiTheme="majorBidi" w:cstheme="majorBidi"/>
          <w:bCs/>
          <w:noProof/>
          <w:sz w:val="28"/>
          <w:szCs w:val="28"/>
          <w:lang w:val="uz-Cyrl-UZ" w:eastAsia="ru-RU"/>
        </w:rPr>
        <w:t>dat al-wuj</w:t>
      </w:r>
      <w:r>
        <w:rPr>
          <w:rFonts w:asciiTheme="majorBidi" w:eastAsia="Times New Roman" w:hAnsiTheme="majorBidi" w:cstheme="majorBidi"/>
          <w:bCs/>
          <w:noProof/>
          <w:sz w:val="28"/>
          <w:szCs w:val="28"/>
          <w:lang w:val="en-US" w:eastAsia="ru-RU"/>
        </w:rPr>
        <w:t>u</w:t>
      </w:r>
      <w:r w:rsidRPr="00C84E9B">
        <w:rPr>
          <w:rFonts w:asciiTheme="majorBidi" w:eastAsia="Times New Roman" w:hAnsiTheme="majorBidi" w:cstheme="majorBidi"/>
          <w:bCs/>
          <w:noProof/>
          <w:sz w:val="28"/>
          <w:szCs w:val="28"/>
          <w:lang w:val="uz-Cyrl-UZ" w:eastAsia="ru-RU"/>
        </w:rPr>
        <w:t>d and Ahmad Sirhindi’s views on wa</w:t>
      </w:r>
      <w:r>
        <w:rPr>
          <w:rFonts w:asciiTheme="majorBidi" w:eastAsia="Times New Roman" w:hAnsiTheme="majorBidi" w:cstheme="majorBidi"/>
          <w:bCs/>
          <w:noProof/>
          <w:sz w:val="28"/>
          <w:szCs w:val="28"/>
          <w:lang w:val="en-US" w:eastAsia="ru-RU"/>
        </w:rPr>
        <w:t>h</w:t>
      </w:r>
      <w:r w:rsidRPr="00C84E9B">
        <w:rPr>
          <w:rFonts w:asciiTheme="majorBidi" w:eastAsia="Times New Roman" w:hAnsiTheme="majorBidi" w:cstheme="majorBidi"/>
          <w:bCs/>
          <w:noProof/>
          <w:sz w:val="28"/>
          <w:szCs w:val="28"/>
          <w:lang w:val="uz-Cyrl-UZ" w:eastAsia="ru-RU"/>
        </w:rPr>
        <w:t>dat al-shuh</w:t>
      </w:r>
      <w:r>
        <w:rPr>
          <w:rFonts w:asciiTheme="majorBidi" w:eastAsia="Times New Roman" w:hAnsiTheme="majorBidi" w:cstheme="majorBidi"/>
          <w:bCs/>
          <w:noProof/>
          <w:sz w:val="28"/>
          <w:szCs w:val="28"/>
          <w:lang w:val="en-US" w:eastAsia="ru-RU"/>
        </w:rPr>
        <w:t>u</w:t>
      </w:r>
      <w:r w:rsidRPr="00C84E9B">
        <w:rPr>
          <w:rFonts w:asciiTheme="majorBidi" w:eastAsia="Times New Roman" w:hAnsiTheme="majorBidi" w:cstheme="majorBidi"/>
          <w:bCs/>
          <w:noProof/>
          <w:sz w:val="28"/>
          <w:szCs w:val="28"/>
          <w:lang w:val="uz-Cyrl-UZ" w:eastAsia="ru-RU"/>
        </w:rPr>
        <w:t>d.</w:t>
      </w:r>
    </w:p>
    <w:p w14:paraId="09F1D589" w14:textId="37D0EC65" w:rsidR="00C84E9B" w:rsidRPr="00C84E9B" w:rsidRDefault="00C84E9B" w:rsidP="004D52D5">
      <w:pPr>
        <w:tabs>
          <w:tab w:val="left" w:pos="851"/>
          <w:tab w:val="left" w:pos="993"/>
        </w:tabs>
        <w:spacing w:after="0" w:line="360" w:lineRule="auto"/>
        <w:ind w:firstLine="567"/>
        <w:contextualSpacing/>
        <w:jc w:val="both"/>
        <w:rPr>
          <w:rFonts w:asciiTheme="majorBidi" w:eastAsia="Times New Roman" w:hAnsiTheme="majorBidi" w:cstheme="majorBidi"/>
          <w:bCs/>
          <w:noProof/>
          <w:sz w:val="28"/>
          <w:szCs w:val="28"/>
          <w:lang w:val="uz-Cyrl-UZ" w:eastAsia="ru-RU"/>
        </w:rPr>
      </w:pPr>
      <w:r w:rsidRPr="00C84E9B">
        <w:rPr>
          <w:rFonts w:asciiTheme="majorBidi" w:eastAsia="Times New Roman" w:hAnsiTheme="majorBidi" w:cstheme="majorBidi"/>
          <w:b/>
          <w:noProof/>
          <w:sz w:val="28"/>
          <w:szCs w:val="28"/>
          <w:lang w:val="uz-Cyrl-UZ" w:eastAsia="ru-RU"/>
        </w:rPr>
        <w:t xml:space="preserve">Keywords: </w:t>
      </w:r>
      <w:r w:rsidRPr="00C84E9B">
        <w:rPr>
          <w:rFonts w:asciiTheme="majorBidi" w:eastAsia="Times New Roman" w:hAnsiTheme="majorBidi" w:cstheme="majorBidi"/>
          <w:bCs/>
          <w:noProof/>
          <w:sz w:val="28"/>
          <w:szCs w:val="28"/>
          <w:lang w:val="uz-Cyrl-UZ" w:eastAsia="ru-RU"/>
        </w:rPr>
        <w:t>existence, eternal, Ibn al-Arabi, essential attributes, oneness, singularity, taw</w:t>
      </w:r>
      <w:r>
        <w:rPr>
          <w:rFonts w:asciiTheme="majorBidi" w:eastAsia="Times New Roman" w:hAnsiTheme="majorBidi" w:cstheme="majorBidi"/>
          <w:bCs/>
          <w:noProof/>
          <w:sz w:val="28"/>
          <w:szCs w:val="28"/>
          <w:lang w:val="en-US" w:eastAsia="ru-RU"/>
        </w:rPr>
        <w:t>hi</w:t>
      </w:r>
      <w:r w:rsidRPr="00C84E9B">
        <w:rPr>
          <w:rFonts w:asciiTheme="majorBidi" w:eastAsia="Times New Roman" w:hAnsiTheme="majorBidi" w:cstheme="majorBidi"/>
          <w:bCs/>
          <w:noProof/>
          <w:sz w:val="28"/>
          <w:szCs w:val="28"/>
          <w:lang w:val="uz-Cyrl-UZ" w:eastAsia="ru-RU"/>
        </w:rPr>
        <w:t>d, al-Fut</w:t>
      </w:r>
      <w:r>
        <w:rPr>
          <w:rFonts w:asciiTheme="majorBidi" w:eastAsia="Times New Roman" w:hAnsiTheme="majorBidi" w:cstheme="majorBidi"/>
          <w:bCs/>
          <w:noProof/>
          <w:sz w:val="28"/>
          <w:szCs w:val="28"/>
          <w:lang w:val="en-US" w:eastAsia="ru-RU"/>
        </w:rPr>
        <w:t>uha</w:t>
      </w:r>
      <w:r w:rsidRPr="00C84E9B">
        <w:rPr>
          <w:rFonts w:asciiTheme="majorBidi" w:eastAsia="Times New Roman" w:hAnsiTheme="majorBidi" w:cstheme="majorBidi"/>
          <w:bCs/>
          <w:noProof/>
          <w:sz w:val="28"/>
          <w:szCs w:val="28"/>
          <w:lang w:val="uz-Cyrl-UZ" w:eastAsia="ru-RU"/>
        </w:rPr>
        <w:t>t al-Makkiyya, Fu</w:t>
      </w:r>
      <w:r>
        <w:rPr>
          <w:rFonts w:asciiTheme="majorBidi" w:eastAsia="Times New Roman" w:hAnsiTheme="majorBidi" w:cstheme="majorBidi"/>
          <w:bCs/>
          <w:noProof/>
          <w:sz w:val="28"/>
          <w:szCs w:val="28"/>
          <w:lang w:val="en-US" w:eastAsia="ru-RU"/>
        </w:rPr>
        <w:t>sus</w:t>
      </w:r>
      <w:r w:rsidRPr="00C84E9B">
        <w:rPr>
          <w:rFonts w:asciiTheme="majorBidi" w:eastAsia="Times New Roman" w:hAnsiTheme="majorBidi" w:cstheme="majorBidi"/>
          <w:bCs/>
          <w:noProof/>
          <w:sz w:val="28"/>
          <w:szCs w:val="28"/>
          <w:lang w:val="uz-Cyrl-UZ" w:eastAsia="ru-RU"/>
        </w:rPr>
        <w:t xml:space="preserve"> al-</w:t>
      </w:r>
      <w:r>
        <w:rPr>
          <w:rFonts w:asciiTheme="majorBidi" w:eastAsia="Times New Roman" w:hAnsiTheme="majorBidi" w:cstheme="majorBidi"/>
          <w:bCs/>
          <w:noProof/>
          <w:sz w:val="28"/>
          <w:szCs w:val="28"/>
          <w:lang w:val="en-US" w:eastAsia="ru-RU"/>
        </w:rPr>
        <w:t>h</w:t>
      </w:r>
      <w:r w:rsidRPr="00C84E9B">
        <w:rPr>
          <w:rFonts w:asciiTheme="majorBidi" w:eastAsia="Times New Roman" w:hAnsiTheme="majorBidi" w:cstheme="majorBidi"/>
          <w:bCs/>
          <w:noProof/>
          <w:sz w:val="28"/>
          <w:szCs w:val="28"/>
          <w:lang w:val="uz-Cyrl-UZ" w:eastAsia="ru-RU"/>
        </w:rPr>
        <w:t>ikam, mutakallim, Kun fayak</w:t>
      </w:r>
      <w:r>
        <w:rPr>
          <w:rFonts w:asciiTheme="majorBidi" w:eastAsia="Times New Roman" w:hAnsiTheme="majorBidi" w:cstheme="majorBidi"/>
          <w:bCs/>
          <w:noProof/>
          <w:sz w:val="28"/>
          <w:szCs w:val="28"/>
          <w:lang w:val="en-US" w:eastAsia="ru-RU"/>
        </w:rPr>
        <w:t>u</w:t>
      </w:r>
      <w:r w:rsidRPr="00C84E9B">
        <w:rPr>
          <w:rFonts w:asciiTheme="majorBidi" w:eastAsia="Times New Roman" w:hAnsiTheme="majorBidi" w:cstheme="majorBidi"/>
          <w:bCs/>
          <w:noProof/>
          <w:sz w:val="28"/>
          <w:szCs w:val="28"/>
          <w:lang w:val="uz-Cyrl-UZ" w:eastAsia="ru-RU"/>
        </w:rPr>
        <w:t>n, Al-Ghazali, Ahmad Sirhindi, contemplation.</w:t>
      </w:r>
    </w:p>
    <w:p w14:paraId="4E1E1170" w14:textId="7D510850" w:rsidR="00A02943" w:rsidRPr="002A6EFB" w:rsidRDefault="002A6EFB" w:rsidP="004D52D5">
      <w:pPr>
        <w:tabs>
          <w:tab w:val="left" w:pos="0"/>
        </w:tabs>
        <w:spacing w:after="0" w:line="360" w:lineRule="auto"/>
        <w:ind w:firstLine="709"/>
        <w:jc w:val="both"/>
        <w:rPr>
          <w:rFonts w:ascii="Times New Roman" w:eastAsia="Calibri" w:hAnsi="Times New Roman" w:cs="Times New Roman"/>
          <w:color w:val="000000"/>
          <w:sz w:val="28"/>
          <w:szCs w:val="28"/>
          <w:lang w:val="en-US"/>
        </w:rPr>
      </w:pPr>
      <w:r>
        <w:rPr>
          <w:rFonts w:asciiTheme="majorBidi" w:hAnsiTheme="majorBidi" w:cstheme="majorBidi"/>
          <w:b/>
          <w:bCs/>
          <w:sz w:val="28"/>
          <w:szCs w:val="28"/>
          <w:lang w:val="en-US" w:eastAsia="zh-CN"/>
        </w:rPr>
        <w:t>INTRODUCTION</w:t>
      </w:r>
    </w:p>
    <w:p w14:paraId="728FE002" w14:textId="14537C72" w:rsidR="00A02943" w:rsidRPr="00C84E9B" w:rsidRDefault="001333C0" w:rsidP="004D52D5">
      <w:pPr>
        <w:tabs>
          <w:tab w:val="left" w:pos="0"/>
        </w:tabs>
        <w:spacing w:after="0" w:line="360" w:lineRule="auto"/>
        <w:ind w:firstLine="709"/>
        <w:jc w:val="both"/>
        <w:rPr>
          <w:rFonts w:ascii="Times New Roman" w:eastAsia="Times New Roman" w:hAnsi="Times New Roman" w:cs="Times New Roman"/>
          <w:noProof/>
          <w:color w:val="000000"/>
          <w:sz w:val="28"/>
          <w:szCs w:val="28"/>
          <w:lang w:val="en-US" w:eastAsia="ru-RU"/>
        </w:rPr>
      </w:pPr>
      <w:r w:rsidRPr="001333C0">
        <w:rPr>
          <w:rFonts w:ascii="Times New Roman" w:eastAsia="Calibri" w:hAnsi="Times New Roman" w:cs="Times New Roman"/>
          <w:color w:val="000000"/>
          <w:sz w:val="28"/>
          <w:szCs w:val="28"/>
          <w:lang w:val="uz-Cyrl-UZ"/>
        </w:rPr>
        <w:t>Musoxon Dahbidiy, analyzing the concept of unity and divine light from a mystical (irf</w:t>
      </w:r>
      <w:r>
        <w:rPr>
          <w:rFonts w:ascii="Times New Roman" w:eastAsia="Calibri" w:hAnsi="Times New Roman" w:cs="Times New Roman"/>
          <w:color w:val="000000"/>
          <w:sz w:val="28"/>
          <w:szCs w:val="28"/>
          <w:lang w:val="en-US"/>
        </w:rPr>
        <w:t>a</w:t>
      </w:r>
      <w:r w:rsidRPr="001333C0">
        <w:rPr>
          <w:rFonts w:ascii="Times New Roman" w:eastAsia="Calibri" w:hAnsi="Times New Roman" w:cs="Times New Roman"/>
          <w:color w:val="000000"/>
          <w:sz w:val="28"/>
          <w:szCs w:val="28"/>
          <w:lang w:val="uz-Cyrl-UZ"/>
        </w:rPr>
        <w:t>n</w:t>
      </w:r>
      <w:proofErr w:type="spellStart"/>
      <w:r>
        <w:rPr>
          <w:rFonts w:ascii="Times New Roman" w:eastAsia="Calibri" w:hAnsi="Times New Roman" w:cs="Times New Roman"/>
          <w:color w:val="000000"/>
          <w:sz w:val="28"/>
          <w:szCs w:val="28"/>
          <w:lang w:val="en-US"/>
        </w:rPr>
        <w:t>i</w:t>
      </w:r>
      <w:proofErr w:type="spellEnd"/>
      <w:r w:rsidRPr="001333C0">
        <w:rPr>
          <w:rFonts w:ascii="Times New Roman" w:eastAsia="Calibri" w:hAnsi="Times New Roman" w:cs="Times New Roman"/>
          <w:color w:val="000000"/>
          <w:sz w:val="28"/>
          <w:szCs w:val="28"/>
          <w:lang w:val="uz-Cyrl-UZ"/>
        </w:rPr>
        <w:t>) perspective, relates the following narration from the Prophet Idris:</w:t>
      </w:r>
      <w:r>
        <w:rPr>
          <w:rFonts w:ascii="Times New Roman" w:eastAsia="Calibri" w:hAnsi="Times New Roman" w:cs="Times New Roman"/>
          <w:color w:val="000000"/>
          <w:sz w:val="28"/>
          <w:szCs w:val="28"/>
          <w:lang w:val="en-US"/>
        </w:rPr>
        <w:t xml:space="preserve"> </w:t>
      </w:r>
      <w:r w:rsidRPr="001333C0">
        <w:rPr>
          <w:rFonts w:ascii="Times New Roman" w:eastAsia="Calibri" w:hAnsi="Times New Roman" w:cs="Times New Roman"/>
          <w:color w:val="000000"/>
          <w:sz w:val="28"/>
          <w:szCs w:val="28"/>
          <w:lang w:val="uz-Cyrl-UZ"/>
        </w:rPr>
        <w:t xml:space="preserve">“It is narrated from Hazrat Idris (peace be upon him) that when the stars were made subject to him, he would converse with them. One day he asked the Moon: </w:t>
      </w:r>
      <w:r>
        <w:rPr>
          <w:rFonts w:ascii="Times New Roman" w:eastAsia="Calibri" w:hAnsi="Times New Roman" w:cs="Times New Roman"/>
          <w:color w:val="000000"/>
          <w:sz w:val="28"/>
          <w:szCs w:val="28"/>
          <w:lang w:val="en-US"/>
        </w:rPr>
        <w:t>“</w:t>
      </w:r>
      <w:r w:rsidRPr="001333C0">
        <w:rPr>
          <w:rFonts w:ascii="Times New Roman" w:eastAsia="Calibri" w:hAnsi="Times New Roman" w:cs="Times New Roman"/>
          <w:color w:val="000000"/>
          <w:sz w:val="28"/>
          <w:szCs w:val="28"/>
          <w:lang w:val="uz-Cyrl-UZ"/>
        </w:rPr>
        <w:t>Your light sometimes decreases and sometimes increases. What is the reason for this?</w:t>
      </w:r>
      <w:r>
        <w:rPr>
          <w:rFonts w:ascii="Times New Roman" w:eastAsia="Calibri" w:hAnsi="Times New Roman" w:cs="Times New Roman"/>
          <w:color w:val="000000"/>
          <w:sz w:val="28"/>
          <w:szCs w:val="28"/>
          <w:lang w:val="en-US"/>
        </w:rPr>
        <w:t xml:space="preserve">” </w:t>
      </w:r>
      <w:r w:rsidRPr="001333C0">
        <w:rPr>
          <w:rFonts w:ascii="Times New Roman" w:eastAsia="Calibri" w:hAnsi="Times New Roman" w:cs="Times New Roman"/>
          <w:color w:val="000000"/>
          <w:sz w:val="28"/>
          <w:szCs w:val="28"/>
          <w:lang w:val="uz-Cyrl-UZ"/>
        </w:rPr>
        <w:t xml:space="preserve">The Moon replied: </w:t>
      </w:r>
      <w:r>
        <w:rPr>
          <w:rFonts w:ascii="Times New Roman" w:eastAsia="Calibri" w:hAnsi="Times New Roman" w:cs="Times New Roman"/>
          <w:color w:val="000000"/>
          <w:sz w:val="28"/>
          <w:szCs w:val="28"/>
          <w:lang w:val="en-US"/>
        </w:rPr>
        <w:t>“</w:t>
      </w:r>
      <w:r w:rsidRPr="001333C0">
        <w:rPr>
          <w:rFonts w:ascii="Times New Roman" w:eastAsia="Calibri" w:hAnsi="Times New Roman" w:cs="Times New Roman"/>
          <w:color w:val="000000"/>
          <w:sz w:val="28"/>
          <w:szCs w:val="28"/>
          <w:lang w:val="uz-Cyrl-UZ"/>
        </w:rPr>
        <w:t>O Prophet of God, my essence is in fact dark, and I possess no light of my own</w:t>
      </w:r>
      <w:r w:rsidR="006614EF">
        <w:rPr>
          <w:rFonts w:ascii="Times New Roman" w:eastAsia="Calibri" w:hAnsi="Times New Roman" w:cs="Times New Roman"/>
          <w:color w:val="000000"/>
          <w:sz w:val="28"/>
          <w:szCs w:val="28"/>
          <w:lang w:val="en-US"/>
        </w:rPr>
        <w:t>[1]</w:t>
      </w:r>
      <w:r w:rsidRPr="001333C0">
        <w:rPr>
          <w:rFonts w:ascii="Times New Roman" w:eastAsia="Calibri" w:hAnsi="Times New Roman" w:cs="Times New Roman"/>
          <w:color w:val="000000"/>
          <w:sz w:val="28"/>
          <w:szCs w:val="28"/>
          <w:lang w:val="uz-Cyrl-UZ"/>
        </w:rPr>
        <w:t>. When I stand opposite the Sun, I partake of its light, and I progress from the state of a crescent to that of fullness (the full moon). Just as objects (or people) see their reflection in a mirror, so my face becomes manifest like a reflection. The closer I draw to it, the more I advance from the peak of crescentness to the peak of fullness</w:t>
      </w:r>
      <w:r>
        <w:rPr>
          <w:rFonts w:ascii="Times New Roman" w:eastAsia="Calibri" w:hAnsi="Times New Roman" w:cs="Times New Roman"/>
          <w:color w:val="000000"/>
          <w:sz w:val="28"/>
          <w:szCs w:val="28"/>
          <w:lang w:val="en-US"/>
        </w:rPr>
        <w:t xml:space="preserve">”. </w:t>
      </w:r>
      <w:r w:rsidRPr="001333C0">
        <w:rPr>
          <w:rFonts w:ascii="Times New Roman" w:eastAsia="Calibri" w:hAnsi="Times New Roman" w:cs="Times New Roman"/>
          <w:color w:val="000000"/>
          <w:sz w:val="28"/>
          <w:szCs w:val="28"/>
          <w:lang w:val="uz-Cyrl-UZ"/>
        </w:rPr>
        <w:t xml:space="preserve">Hazrat Idris then asked: </w:t>
      </w:r>
      <w:r>
        <w:rPr>
          <w:rFonts w:ascii="Times New Roman" w:eastAsia="Calibri" w:hAnsi="Times New Roman" w:cs="Times New Roman"/>
          <w:color w:val="000000"/>
          <w:sz w:val="28"/>
          <w:szCs w:val="28"/>
          <w:lang w:val="en-US"/>
        </w:rPr>
        <w:t>“</w:t>
      </w:r>
      <w:r w:rsidRPr="001333C0">
        <w:rPr>
          <w:rFonts w:ascii="Times New Roman" w:eastAsia="Calibri" w:hAnsi="Times New Roman" w:cs="Times New Roman"/>
          <w:color w:val="000000"/>
          <w:sz w:val="28"/>
          <w:szCs w:val="28"/>
          <w:lang w:val="uz-Cyrl-UZ"/>
        </w:rPr>
        <w:t>To what extent does the Sun maintain its companionship with you?</w:t>
      </w:r>
      <w:r>
        <w:rPr>
          <w:rFonts w:ascii="Times New Roman" w:eastAsia="Calibri" w:hAnsi="Times New Roman" w:cs="Times New Roman"/>
          <w:color w:val="000000"/>
          <w:sz w:val="28"/>
          <w:szCs w:val="28"/>
          <w:lang w:val="en-US"/>
        </w:rPr>
        <w:t xml:space="preserve">” </w:t>
      </w:r>
      <w:r w:rsidRPr="001333C0">
        <w:rPr>
          <w:rFonts w:ascii="Times New Roman" w:eastAsia="Calibri" w:hAnsi="Times New Roman" w:cs="Times New Roman"/>
          <w:color w:val="000000"/>
          <w:sz w:val="28"/>
          <w:szCs w:val="28"/>
          <w:lang w:val="uz-Cyrl-UZ"/>
        </w:rPr>
        <w:t xml:space="preserve">The Moon replied: </w:t>
      </w:r>
      <w:r>
        <w:rPr>
          <w:rFonts w:ascii="Times New Roman" w:eastAsia="Calibri" w:hAnsi="Times New Roman" w:cs="Times New Roman"/>
          <w:color w:val="000000"/>
          <w:sz w:val="28"/>
          <w:szCs w:val="28"/>
          <w:lang w:val="en-US"/>
        </w:rPr>
        <w:t>“</w:t>
      </w:r>
      <w:r w:rsidRPr="001333C0">
        <w:rPr>
          <w:rFonts w:ascii="Times New Roman" w:eastAsia="Calibri" w:hAnsi="Times New Roman" w:cs="Times New Roman"/>
          <w:color w:val="000000"/>
          <w:sz w:val="28"/>
          <w:szCs w:val="28"/>
          <w:lang w:val="uz-Cyrl-UZ"/>
        </w:rPr>
        <w:t>Whenever I look at myself, I see that I am standing before the Sun</w:t>
      </w:r>
      <w:r w:rsidR="00A02943">
        <w:rPr>
          <w:rFonts w:ascii="Times New Roman" w:eastAsia="Times New Roman" w:hAnsi="Times New Roman" w:cs="Times New Roman"/>
          <w:noProof/>
          <w:color w:val="000000"/>
          <w:sz w:val="28"/>
          <w:szCs w:val="28"/>
          <w:lang w:val="be-BY" w:eastAsia="ru-RU"/>
        </w:rPr>
        <w:t>”</w:t>
      </w:r>
      <w:r w:rsidR="00C84E9B">
        <w:rPr>
          <w:rFonts w:ascii="Times New Roman" w:eastAsia="Times New Roman" w:hAnsi="Times New Roman" w:cs="Times New Roman"/>
          <w:noProof/>
          <w:color w:val="000000"/>
          <w:sz w:val="28"/>
          <w:szCs w:val="28"/>
          <w:lang w:val="en-US" w:eastAsia="ru-RU"/>
        </w:rPr>
        <w:t xml:space="preserve"> [</w:t>
      </w:r>
      <w:r w:rsidR="006614EF">
        <w:rPr>
          <w:rFonts w:ascii="Times New Roman" w:eastAsia="Times New Roman" w:hAnsi="Times New Roman" w:cs="Times New Roman"/>
          <w:noProof/>
          <w:color w:val="000000"/>
          <w:sz w:val="28"/>
          <w:szCs w:val="28"/>
          <w:lang w:val="en-US" w:eastAsia="ru-RU"/>
        </w:rPr>
        <w:t>2</w:t>
      </w:r>
      <w:r w:rsidR="00C84E9B">
        <w:rPr>
          <w:rFonts w:ascii="Times New Roman" w:eastAsia="Times New Roman" w:hAnsi="Times New Roman" w:cs="Times New Roman"/>
          <w:noProof/>
          <w:color w:val="000000"/>
          <w:sz w:val="28"/>
          <w:szCs w:val="28"/>
          <w:lang w:val="en-US" w:eastAsia="ru-RU"/>
        </w:rPr>
        <w:t>]</w:t>
      </w:r>
      <w:r w:rsidR="00A70D08">
        <w:rPr>
          <w:rFonts w:ascii="Times New Roman" w:eastAsia="Times New Roman" w:hAnsi="Times New Roman" w:cs="Times New Roman"/>
          <w:noProof/>
          <w:color w:val="000000"/>
          <w:sz w:val="28"/>
          <w:szCs w:val="28"/>
          <w:lang w:val="en-US" w:eastAsia="ru-RU"/>
        </w:rPr>
        <w:t>.</w:t>
      </w:r>
    </w:p>
    <w:p w14:paraId="3DA71A8A" w14:textId="0370CF09" w:rsidR="0022773A" w:rsidRPr="0022773A" w:rsidRDefault="0022773A" w:rsidP="004D52D5">
      <w:pPr>
        <w:tabs>
          <w:tab w:val="left" w:pos="0"/>
        </w:tabs>
        <w:spacing w:after="0" w:line="360" w:lineRule="auto"/>
        <w:ind w:firstLine="709"/>
        <w:jc w:val="both"/>
        <w:rPr>
          <w:rFonts w:ascii="Times New Roman" w:eastAsia="Times New Roman" w:hAnsi="Times New Roman" w:cs="Times New Roman"/>
          <w:b/>
          <w:bCs/>
          <w:noProof/>
          <w:color w:val="000000"/>
          <w:sz w:val="28"/>
          <w:szCs w:val="28"/>
          <w:lang w:val="en-US" w:eastAsia="ru-RU"/>
        </w:rPr>
      </w:pPr>
      <w:r w:rsidRPr="0022773A">
        <w:rPr>
          <w:rFonts w:ascii="Times New Roman" w:eastAsia="Times New Roman" w:hAnsi="Times New Roman" w:cs="Times New Roman"/>
          <w:b/>
          <w:bCs/>
          <w:noProof/>
          <w:color w:val="000000"/>
          <w:sz w:val="28"/>
          <w:szCs w:val="28"/>
          <w:lang w:val="en-US" w:eastAsia="ru-RU"/>
        </w:rPr>
        <w:t xml:space="preserve">METHODOLOGY </w:t>
      </w:r>
    </w:p>
    <w:p w14:paraId="4E527D80" w14:textId="6C98E807" w:rsidR="0022773A" w:rsidRDefault="0022773A" w:rsidP="004D52D5">
      <w:pPr>
        <w:tabs>
          <w:tab w:val="left" w:pos="0"/>
        </w:tabs>
        <w:spacing w:after="0" w:line="360" w:lineRule="auto"/>
        <w:ind w:firstLine="709"/>
        <w:jc w:val="both"/>
        <w:rPr>
          <w:rFonts w:ascii="Times New Roman" w:eastAsia="Times New Roman" w:hAnsi="Times New Roman" w:cs="Times New Roman"/>
          <w:noProof/>
          <w:color w:val="000000"/>
          <w:sz w:val="28"/>
          <w:szCs w:val="28"/>
          <w:lang w:val="en-US" w:eastAsia="ru-RU"/>
        </w:rPr>
      </w:pPr>
      <w:r w:rsidRPr="0022773A">
        <w:rPr>
          <w:rFonts w:ascii="Times New Roman" w:eastAsia="Times New Roman" w:hAnsi="Times New Roman" w:cs="Times New Roman"/>
          <w:noProof/>
          <w:color w:val="000000"/>
          <w:sz w:val="28"/>
          <w:szCs w:val="28"/>
          <w:lang w:val="en-US" w:eastAsia="ru-RU"/>
        </w:rPr>
        <w:lastRenderedPageBreak/>
        <w:t>In this study, historical-philosophical and comparative methods were employed. The primary sources consisted of the works of Musokhon Dahbidiy, particularly Ad-durr al-makn</w:t>
      </w:r>
      <w:r>
        <w:rPr>
          <w:rFonts w:ascii="Times New Roman" w:eastAsia="Times New Roman" w:hAnsi="Times New Roman" w:cs="Times New Roman"/>
          <w:noProof/>
          <w:color w:val="000000"/>
          <w:sz w:val="28"/>
          <w:szCs w:val="28"/>
          <w:lang w:val="en-US" w:eastAsia="ru-RU"/>
        </w:rPr>
        <w:t>u</w:t>
      </w:r>
      <w:r w:rsidRPr="0022773A">
        <w:rPr>
          <w:rFonts w:ascii="Times New Roman" w:eastAsia="Times New Roman" w:hAnsi="Times New Roman" w:cs="Times New Roman"/>
          <w:noProof/>
          <w:color w:val="000000"/>
          <w:sz w:val="28"/>
          <w:szCs w:val="28"/>
          <w:lang w:val="en-US" w:eastAsia="ru-RU"/>
        </w:rPr>
        <w:t>n, as well as other manuscript materials</w:t>
      </w:r>
      <w:r w:rsidR="006614EF">
        <w:rPr>
          <w:rFonts w:ascii="Times New Roman" w:eastAsia="Times New Roman" w:hAnsi="Times New Roman" w:cs="Times New Roman"/>
          <w:noProof/>
          <w:color w:val="000000"/>
          <w:sz w:val="28"/>
          <w:szCs w:val="28"/>
          <w:lang w:val="en-US" w:eastAsia="ru-RU"/>
        </w:rPr>
        <w:t>[3]</w:t>
      </w:r>
      <w:r w:rsidRPr="0022773A">
        <w:rPr>
          <w:rFonts w:ascii="Times New Roman" w:eastAsia="Times New Roman" w:hAnsi="Times New Roman" w:cs="Times New Roman"/>
          <w:noProof/>
          <w:color w:val="000000"/>
          <w:sz w:val="28"/>
          <w:szCs w:val="28"/>
          <w:lang w:val="en-US" w:eastAsia="ru-RU"/>
        </w:rPr>
        <w:t>. In addition, a comparative analysis was conducted within the framework of the Naqshbandiyya–Mujaddidiyya tradition, examining the views of Ibn al-Arabi and Ahmad Sirhindi.</w:t>
      </w:r>
      <w:r>
        <w:rPr>
          <w:rFonts w:ascii="Times New Roman" w:eastAsia="Times New Roman" w:hAnsi="Times New Roman" w:cs="Times New Roman"/>
          <w:noProof/>
          <w:color w:val="000000"/>
          <w:sz w:val="28"/>
          <w:szCs w:val="28"/>
          <w:lang w:val="en-US" w:eastAsia="ru-RU"/>
        </w:rPr>
        <w:t xml:space="preserve"> </w:t>
      </w:r>
      <w:r w:rsidRPr="0022773A">
        <w:rPr>
          <w:rFonts w:ascii="Times New Roman" w:eastAsia="Times New Roman" w:hAnsi="Times New Roman" w:cs="Times New Roman"/>
          <w:noProof/>
          <w:color w:val="000000"/>
          <w:sz w:val="28"/>
          <w:szCs w:val="28"/>
          <w:lang w:val="en-US" w:eastAsia="ru-RU"/>
        </w:rPr>
        <w:t>During the research process, textual and conceptual analysis, along with a systematic approach, were applied to elucidate the interrelationship between the concepts of taw</w:t>
      </w:r>
      <w:r>
        <w:rPr>
          <w:rFonts w:ascii="Times New Roman" w:eastAsia="Times New Roman" w:hAnsi="Times New Roman" w:cs="Times New Roman"/>
          <w:noProof/>
          <w:color w:val="000000"/>
          <w:sz w:val="28"/>
          <w:szCs w:val="28"/>
          <w:lang w:val="en-US" w:eastAsia="ru-RU"/>
        </w:rPr>
        <w:t>hi</w:t>
      </w:r>
      <w:r w:rsidRPr="0022773A">
        <w:rPr>
          <w:rFonts w:ascii="Times New Roman" w:eastAsia="Times New Roman" w:hAnsi="Times New Roman" w:cs="Times New Roman"/>
          <w:noProof/>
          <w:color w:val="000000"/>
          <w:sz w:val="28"/>
          <w:szCs w:val="28"/>
          <w:lang w:val="en-US" w:eastAsia="ru-RU"/>
        </w:rPr>
        <w:t>d, wa</w:t>
      </w:r>
      <w:r>
        <w:rPr>
          <w:rFonts w:ascii="Times New Roman" w:eastAsia="Times New Roman" w:hAnsi="Times New Roman" w:cs="Times New Roman"/>
          <w:noProof/>
          <w:color w:val="000000"/>
          <w:sz w:val="28"/>
          <w:szCs w:val="28"/>
          <w:lang w:val="en-US" w:eastAsia="ru-RU"/>
        </w:rPr>
        <w:t>h</w:t>
      </w:r>
      <w:r w:rsidRPr="0022773A">
        <w:rPr>
          <w:rFonts w:ascii="Times New Roman" w:eastAsia="Times New Roman" w:hAnsi="Times New Roman" w:cs="Times New Roman"/>
          <w:noProof/>
          <w:color w:val="000000"/>
          <w:sz w:val="28"/>
          <w:szCs w:val="28"/>
          <w:lang w:val="en-US" w:eastAsia="ru-RU"/>
        </w:rPr>
        <w:t>dat al-wuj</w:t>
      </w:r>
      <w:r>
        <w:rPr>
          <w:rFonts w:ascii="Times New Roman" w:eastAsia="Times New Roman" w:hAnsi="Times New Roman" w:cs="Times New Roman"/>
          <w:noProof/>
          <w:color w:val="000000"/>
          <w:sz w:val="28"/>
          <w:szCs w:val="28"/>
          <w:lang w:val="en-US" w:eastAsia="ru-RU"/>
        </w:rPr>
        <w:t>u</w:t>
      </w:r>
      <w:r w:rsidRPr="0022773A">
        <w:rPr>
          <w:rFonts w:ascii="Times New Roman" w:eastAsia="Times New Roman" w:hAnsi="Times New Roman" w:cs="Times New Roman"/>
          <w:noProof/>
          <w:color w:val="000000"/>
          <w:sz w:val="28"/>
          <w:szCs w:val="28"/>
          <w:lang w:val="en-US" w:eastAsia="ru-RU"/>
        </w:rPr>
        <w:t>d, and wa</w:t>
      </w:r>
      <w:r>
        <w:rPr>
          <w:rFonts w:ascii="Times New Roman" w:eastAsia="Times New Roman" w:hAnsi="Times New Roman" w:cs="Times New Roman"/>
          <w:noProof/>
          <w:color w:val="000000"/>
          <w:sz w:val="28"/>
          <w:szCs w:val="28"/>
          <w:lang w:val="en-US" w:eastAsia="ru-RU"/>
        </w:rPr>
        <w:t>h</w:t>
      </w:r>
      <w:r w:rsidRPr="0022773A">
        <w:rPr>
          <w:rFonts w:ascii="Times New Roman" w:eastAsia="Times New Roman" w:hAnsi="Times New Roman" w:cs="Times New Roman"/>
          <w:noProof/>
          <w:color w:val="000000"/>
          <w:sz w:val="28"/>
          <w:szCs w:val="28"/>
          <w:lang w:val="en-US" w:eastAsia="ru-RU"/>
        </w:rPr>
        <w:t>dat al-shuh</w:t>
      </w:r>
      <w:r>
        <w:rPr>
          <w:rFonts w:ascii="Times New Roman" w:eastAsia="Times New Roman" w:hAnsi="Times New Roman" w:cs="Times New Roman"/>
          <w:noProof/>
          <w:color w:val="000000"/>
          <w:sz w:val="28"/>
          <w:szCs w:val="28"/>
          <w:lang w:val="en-US" w:eastAsia="ru-RU"/>
        </w:rPr>
        <w:t>u</w:t>
      </w:r>
      <w:r w:rsidRPr="0022773A">
        <w:rPr>
          <w:rFonts w:ascii="Times New Roman" w:eastAsia="Times New Roman" w:hAnsi="Times New Roman" w:cs="Times New Roman"/>
          <w:noProof/>
          <w:color w:val="000000"/>
          <w:sz w:val="28"/>
          <w:szCs w:val="28"/>
          <w:lang w:val="en-US" w:eastAsia="ru-RU"/>
        </w:rPr>
        <w:t>d</w:t>
      </w:r>
      <w:r w:rsidR="006614EF">
        <w:rPr>
          <w:rFonts w:ascii="Times New Roman" w:eastAsia="Times New Roman" w:hAnsi="Times New Roman" w:cs="Times New Roman"/>
          <w:noProof/>
          <w:color w:val="000000"/>
          <w:sz w:val="28"/>
          <w:szCs w:val="28"/>
          <w:lang w:val="en-US" w:eastAsia="ru-RU"/>
        </w:rPr>
        <w:t>[4]</w:t>
      </w:r>
      <w:r w:rsidRPr="0022773A">
        <w:rPr>
          <w:rFonts w:ascii="Times New Roman" w:eastAsia="Times New Roman" w:hAnsi="Times New Roman" w:cs="Times New Roman"/>
          <w:noProof/>
          <w:color w:val="000000"/>
          <w:sz w:val="28"/>
          <w:szCs w:val="28"/>
          <w:lang w:val="en-US" w:eastAsia="ru-RU"/>
        </w:rPr>
        <w:t>.</w:t>
      </w:r>
    </w:p>
    <w:p w14:paraId="219EC80D" w14:textId="4EB81DE9" w:rsidR="0022773A" w:rsidRPr="0022773A" w:rsidRDefault="0022773A" w:rsidP="004D52D5">
      <w:pPr>
        <w:tabs>
          <w:tab w:val="left" w:pos="0"/>
        </w:tabs>
        <w:spacing w:after="0" w:line="360" w:lineRule="auto"/>
        <w:ind w:firstLine="709"/>
        <w:jc w:val="both"/>
        <w:rPr>
          <w:rFonts w:ascii="Times New Roman" w:eastAsia="Times New Roman" w:hAnsi="Times New Roman" w:cs="Times New Roman"/>
          <w:b/>
          <w:bCs/>
          <w:noProof/>
          <w:color w:val="000000"/>
          <w:sz w:val="28"/>
          <w:szCs w:val="28"/>
          <w:lang w:val="en-US" w:eastAsia="ru-RU"/>
        </w:rPr>
      </w:pPr>
      <w:r w:rsidRPr="0022773A">
        <w:rPr>
          <w:rFonts w:ascii="Times New Roman" w:eastAsia="Times New Roman" w:hAnsi="Times New Roman" w:cs="Times New Roman"/>
          <w:b/>
          <w:bCs/>
          <w:noProof/>
          <w:color w:val="000000"/>
          <w:sz w:val="28"/>
          <w:szCs w:val="28"/>
          <w:lang w:val="en-US" w:eastAsia="ru-RU"/>
        </w:rPr>
        <w:t>RESULTS AND DISCUSSION</w:t>
      </w:r>
    </w:p>
    <w:p w14:paraId="1491A344" w14:textId="4156F81B" w:rsidR="00A02943" w:rsidRPr="00157B61" w:rsidRDefault="001333C0" w:rsidP="004D52D5">
      <w:pPr>
        <w:tabs>
          <w:tab w:val="left" w:pos="0"/>
        </w:tabs>
        <w:spacing w:after="0" w:line="360" w:lineRule="auto"/>
        <w:ind w:firstLine="709"/>
        <w:jc w:val="both"/>
        <w:rPr>
          <w:rFonts w:ascii="Times New Roman" w:eastAsia="Times New Roman" w:hAnsi="Times New Roman" w:cs="Times New Roman"/>
          <w:noProof/>
          <w:color w:val="000000"/>
          <w:sz w:val="28"/>
          <w:szCs w:val="28"/>
          <w:lang w:val="be-BY" w:eastAsia="ru-RU"/>
        </w:rPr>
      </w:pPr>
      <w:r w:rsidRPr="001333C0">
        <w:rPr>
          <w:rFonts w:ascii="Times New Roman" w:eastAsia="Times New Roman" w:hAnsi="Times New Roman" w:cs="Times New Roman"/>
          <w:noProof/>
          <w:color w:val="000000"/>
          <w:sz w:val="28"/>
          <w:szCs w:val="28"/>
          <w:lang w:val="be-BY" w:eastAsia="ru-RU"/>
        </w:rPr>
        <w:t xml:space="preserve">The Naqshbandiyya–Mujaddidiyya </w:t>
      </w:r>
      <w:r>
        <w:rPr>
          <w:rFonts w:ascii="Times New Roman" w:eastAsia="Times New Roman" w:hAnsi="Times New Roman" w:cs="Times New Roman"/>
          <w:noProof/>
          <w:color w:val="000000"/>
          <w:sz w:val="28"/>
          <w:szCs w:val="28"/>
          <w:lang w:val="en-US" w:eastAsia="ru-RU"/>
        </w:rPr>
        <w:t>order</w:t>
      </w:r>
      <w:r w:rsidRPr="001333C0">
        <w:rPr>
          <w:rFonts w:ascii="Times New Roman" w:eastAsia="Times New Roman" w:hAnsi="Times New Roman" w:cs="Times New Roman"/>
          <w:noProof/>
          <w:color w:val="000000"/>
          <w:sz w:val="28"/>
          <w:szCs w:val="28"/>
          <w:lang w:val="be-BY" w:eastAsia="ru-RU"/>
        </w:rPr>
        <w:t xml:space="preserve"> has been a proponent of the doctrine of wahdat al-shuh</w:t>
      </w:r>
      <w:r>
        <w:rPr>
          <w:rFonts w:ascii="Times New Roman" w:eastAsia="Times New Roman" w:hAnsi="Times New Roman" w:cs="Times New Roman"/>
          <w:noProof/>
          <w:color w:val="000000"/>
          <w:sz w:val="28"/>
          <w:szCs w:val="28"/>
          <w:lang w:val="en-US" w:eastAsia="ru-RU"/>
        </w:rPr>
        <w:t>u</w:t>
      </w:r>
      <w:r w:rsidRPr="001333C0">
        <w:rPr>
          <w:rFonts w:ascii="Times New Roman" w:eastAsia="Times New Roman" w:hAnsi="Times New Roman" w:cs="Times New Roman"/>
          <w:noProof/>
          <w:color w:val="000000"/>
          <w:sz w:val="28"/>
          <w:szCs w:val="28"/>
          <w:lang w:val="be-BY" w:eastAsia="ru-RU"/>
        </w:rPr>
        <w:t>d (unity of witnessing). The views of Imam Rabbani Ahmad Sirhindi on taw</w:t>
      </w:r>
      <w:r>
        <w:rPr>
          <w:rFonts w:ascii="Times New Roman" w:eastAsia="Times New Roman" w:hAnsi="Times New Roman" w:cs="Times New Roman"/>
          <w:noProof/>
          <w:color w:val="000000"/>
          <w:sz w:val="28"/>
          <w:szCs w:val="28"/>
          <w:lang w:val="en-US" w:eastAsia="ru-RU"/>
        </w:rPr>
        <w:t>hi</w:t>
      </w:r>
      <w:r w:rsidRPr="001333C0">
        <w:rPr>
          <w:rFonts w:ascii="Times New Roman" w:eastAsia="Times New Roman" w:hAnsi="Times New Roman" w:cs="Times New Roman"/>
          <w:noProof/>
          <w:color w:val="000000"/>
          <w:sz w:val="28"/>
          <w:szCs w:val="28"/>
          <w:lang w:val="be-BY" w:eastAsia="ru-RU"/>
        </w:rPr>
        <w:t>d serve as a clear example of this. The scholar of Sufism Annemarie Schimmel states: “The principal contribution of Ahmad Sirhindi was the revival of the doctrine of wahdat al-shuh</w:t>
      </w:r>
      <w:r>
        <w:rPr>
          <w:rFonts w:ascii="Times New Roman" w:eastAsia="Times New Roman" w:hAnsi="Times New Roman" w:cs="Times New Roman"/>
          <w:noProof/>
          <w:color w:val="000000"/>
          <w:sz w:val="28"/>
          <w:szCs w:val="28"/>
          <w:lang w:val="en-US" w:eastAsia="ru-RU"/>
        </w:rPr>
        <w:t>u</w:t>
      </w:r>
      <w:r w:rsidRPr="001333C0">
        <w:rPr>
          <w:rFonts w:ascii="Times New Roman" w:eastAsia="Times New Roman" w:hAnsi="Times New Roman" w:cs="Times New Roman"/>
          <w:noProof/>
          <w:color w:val="000000"/>
          <w:sz w:val="28"/>
          <w:szCs w:val="28"/>
          <w:lang w:val="be-BY" w:eastAsia="ru-RU"/>
        </w:rPr>
        <w:t>d, which he set in opposition to the classical metaphysical doctrine known as wahdat al-wuj</w:t>
      </w:r>
      <w:r>
        <w:rPr>
          <w:rFonts w:ascii="Times New Roman" w:eastAsia="Times New Roman" w:hAnsi="Times New Roman" w:cs="Times New Roman"/>
          <w:noProof/>
          <w:color w:val="000000"/>
          <w:sz w:val="28"/>
          <w:szCs w:val="28"/>
          <w:lang w:val="en-US" w:eastAsia="ru-RU"/>
        </w:rPr>
        <w:t>u</w:t>
      </w:r>
      <w:r w:rsidRPr="001333C0">
        <w:rPr>
          <w:rFonts w:ascii="Times New Roman" w:eastAsia="Times New Roman" w:hAnsi="Times New Roman" w:cs="Times New Roman"/>
          <w:noProof/>
          <w:color w:val="000000"/>
          <w:sz w:val="28"/>
          <w:szCs w:val="28"/>
          <w:lang w:val="be-BY" w:eastAsia="ru-RU"/>
        </w:rPr>
        <w:t>d</w:t>
      </w:r>
      <w:r>
        <w:rPr>
          <w:rFonts w:ascii="Times New Roman" w:eastAsia="Times New Roman" w:hAnsi="Times New Roman" w:cs="Times New Roman"/>
          <w:noProof/>
          <w:color w:val="000000"/>
          <w:sz w:val="28"/>
          <w:szCs w:val="28"/>
          <w:lang w:val="en-US" w:eastAsia="ru-RU"/>
        </w:rPr>
        <w:t>”</w:t>
      </w:r>
      <w:r w:rsidR="00C84E9B">
        <w:rPr>
          <w:rFonts w:ascii="Times New Roman" w:eastAsia="Times New Roman" w:hAnsi="Times New Roman" w:cs="Times New Roman"/>
          <w:noProof/>
          <w:color w:val="000000"/>
          <w:sz w:val="28"/>
          <w:szCs w:val="28"/>
          <w:lang w:val="en-US" w:eastAsia="ru-RU"/>
        </w:rPr>
        <w:t xml:space="preserve"> [</w:t>
      </w:r>
      <w:r w:rsidR="006614EF">
        <w:rPr>
          <w:rFonts w:ascii="Times New Roman" w:eastAsia="Times New Roman" w:hAnsi="Times New Roman" w:cs="Times New Roman"/>
          <w:noProof/>
          <w:color w:val="000000"/>
          <w:sz w:val="28"/>
          <w:szCs w:val="28"/>
          <w:lang w:val="en-US" w:eastAsia="ru-RU"/>
        </w:rPr>
        <w:t>5</w:t>
      </w:r>
      <w:r w:rsidR="00C84E9B">
        <w:rPr>
          <w:rFonts w:ascii="Times New Roman" w:eastAsia="Times New Roman" w:hAnsi="Times New Roman" w:cs="Times New Roman"/>
          <w:noProof/>
          <w:color w:val="000000"/>
          <w:sz w:val="28"/>
          <w:szCs w:val="28"/>
          <w:lang w:val="en-US" w:eastAsia="ru-RU"/>
        </w:rPr>
        <w:t>]</w:t>
      </w:r>
      <w:r w:rsidR="00A70D08">
        <w:rPr>
          <w:rFonts w:ascii="Times New Roman" w:eastAsia="Times New Roman" w:hAnsi="Times New Roman" w:cs="Times New Roman"/>
          <w:noProof/>
          <w:color w:val="000000"/>
          <w:sz w:val="28"/>
          <w:szCs w:val="28"/>
          <w:lang w:val="en-US" w:eastAsia="ru-RU"/>
        </w:rPr>
        <w:t>.</w:t>
      </w:r>
    </w:p>
    <w:p w14:paraId="323128F8" w14:textId="7D3A3461" w:rsidR="00A02943" w:rsidRPr="00157B61" w:rsidRDefault="001333C0" w:rsidP="004D52D5">
      <w:pPr>
        <w:tabs>
          <w:tab w:val="left" w:pos="0"/>
        </w:tabs>
        <w:spacing w:after="0" w:line="360" w:lineRule="auto"/>
        <w:ind w:firstLine="709"/>
        <w:jc w:val="both"/>
        <w:rPr>
          <w:rFonts w:ascii="Times New Roman" w:eastAsia="Times New Roman" w:hAnsi="Times New Roman" w:cs="Times New Roman"/>
          <w:noProof/>
          <w:color w:val="000000"/>
          <w:sz w:val="28"/>
          <w:szCs w:val="28"/>
          <w:lang w:val="uz-Cyrl-UZ" w:eastAsia="ru-RU"/>
        </w:rPr>
      </w:pPr>
      <w:r w:rsidRPr="001333C0">
        <w:rPr>
          <w:rFonts w:ascii="Times New Roman" w:eastAsia="Times New Roman" w:hAnsi="Times New Roman" w:cs="Times New Roman"/>
          <w:noProof/>
          <w:color w:val="000000"/>
          <w:sz w:val="28"/>
          <w:szCs w:val="28"/>
          <w:lang w:val="be-BY" w:eastAsia="ru-RU"/>
        </w:rPr>
        <w:t>According to Musoxon Dahbidiy, “Our master, the refuge of gnosis (by whom Ahmad Sirhindi is meant), was on several occasions intoxicated and utterly absorbed in the wine of taw</w:t>
      </w:r>
      <w:r w:rsidR="00636338">
        <w:rPr>
          <w:rFonts w:ascii="Times New Roman" w:eastAsia="Times New Roman" w:hAnsi="Times New Roman" w:cs="Times New Roman"/>
          <w:noProof/>
          <w:color w:val="000000"/>
          <w:sz w:val="28"/>
          <w:szCs w:val="28"/>
          <w:lang w:val="en-US" w:eastAsia="ru-RU"/>
        </w:rPr>
        <w:t>hi</w:t>
      </w:r>
      <w:r w:rsidRPr="001333C0">
        <w:rPr>
          <w:rFonts w:ascii="Times New Roman" w:eastAsia="Times New Roman" w:hAnsi="Times New Roman" w:cs="Times New Roman"/>
          <w:noProof/>
          <w:color w:val="000000"/>
          <w:sz w:val="28"/>
          <w:szCs w:val="28"/>
          <w:lang w:val="be-BY" w:eastAsia="ru-RU"/>
        </w:rPr>
        <w:t>d al-wuj</w:t>
      </w:r>
      <w:r w:rsidR="00636338">
        <w:rPr>
          <w:rFonts w:ascii="Times New Roman" w:eastAsia="Times New Roman" w:hAnsi="Times New Roman" w:cs="Times New Roman"/>
          <w:noProof/>
          <w:color w:val="000000"/>
          <w:sz w:val="28"/>
          <w:szCs w:val="28"/>
          <w:lang w:val="en-US" w:eastAsia="ru-RU"/>
        </w:rPr>
        <w:t>u</w:t>
      </w:r>
      <w:r w:rsidRPr="001333C0">
        <w:rPr>
          <w:rFonts w:ascii="Times New Roman" w:eastAsia="Times New Roman" w:hAnsi="Times New Roman" w:cs="Times New Roman"/>
          <w:noProof/>
          <w:color w:val="000000"/>
          <w:sz w:val="28"/>
          <w:szCs w:val="28"/>
          <w:lang w:val="be-BY" w:eastAsia="ru-RU"/>
        </w:rPr>
        <w:t>d”</w:t>
      </w:r>
      <w:r w:rsidR="00636338">
        <w:rPr>
          <w:rFonts w:ascii="Times New Roman" w:eastAsia="Times New Roman" w:hAnsi="Times New Roman" w:cs="Times New Roman"/>
          <w:noProof/>
          <w:color w:val="000000"/>
          <w:sz w:val="28"/>
          <w:szCs w:val="28"/>
          <w:lang w:val="en-US" w:eastAsia="ru-RU"/>
        </w:rPr>
        <w:t>.</w:t>
      </w:r>
      <w:r w:rsidRPr="001333C0">
        <w:rPr>
          <w:rFonts w:ascii="Times New Roman" w:eastAsia="Times New Roman" w:hAnsi="Times New Roman" w:cs="Times New Roman"/>
          <w:noProof/>
          <w:color w:val="000000"/>
          <w:sz w:val="28"/>
          <w:szCs w:val="28"/>
          <w:lang w:val="be-BY" w:eastAsia="ru-RU"/>
        </w:rPr>
        <w:t xml:space="preserve"> However, in the end, </w:t>
      </w:r>
      <w:r w:rsidR="00636338">
        <w:rPr>
          <w:rFonts w:ascii="Times New Roman" w:eastAsia="Times New Roman" w:hAnsi="Times New Roman" w:cs="Times New Roman"/>
          <w:noProof/>
          <w:color w:val="000000"/>
          <w:sz w:val="28"/>
          <w:szCs w:val="28"/>
          <w:lang w:val="en-US" w:eastAsia="ru-RU"/>
        </w:rPr>
        <w:t>Allah</w:t>
      </w:r>
      <w:r w:rsidRPr="001333C0">
        <w:rPr>
          <w:rFonts w:ascii="Times New Roman" w:eastAsia="Times New Roman" w:hAnsi="Times New Roman" w:cs="Times New Roman"/>
          <w:noProof/>
          <w:color w:val="000000"/>
          <w:sz w:val="28"/>
          <w:szCs w:val="28"/>
          <w:lang w:val="be-BY" w:eastAsia="ru-RU"/>
        </w:rPr>
        <w:t xml:space="preserve"> through His perfect grace, elevated him beyond this station, led him onto the royal road, and delivered him from the constriction of this gnosis.</w:t>
      </w:r>
      <w:r w:rsidR="00636338">
        <w:rPr>
          <w:rFonts w:ascii="Times New Roman" w:eastAsia="Times New Roman" w:hAnsi="Times New Roman" w:cs="Times New Roman"/>
          <w:noProof/>
          <w:color w:val="000000"/>
          <w:sz w:val="28"/>
          <w:szCs w:val="28"/>
          <w:lang w:val="en-US" w:eastAsia="ru-RU"/>
        </w:rPr>
        <w:t xml:space="preserve"> </w:t>
      </w:r>
      <w:r w:rsidRPr="001333C0">
        <w:rPr>
          <w:rFonts w:ascii="Times New Roman" w:eastAsia="Times New Roman" w:hAnsi="Times New Roman" w:cs="Times New Roman"/>
          <w:noProof/>
          <w:color w:val="000000"/>
          <w:sz w:val="28"/>
          <w:szCs w:val="28"/>
          <w:lang w:val="be-BY" w:eastAsia="ru-RU"/>
        </w:rPr>
        <w:t>One of his devoted followers, Abdulhaq, reports that about a week before his final illness, our master, Hazrat Imam Rabbani, said: “It has recently become certain to me that taw</w:t>
      </w:r>
      <w:r w:rsidR="00636338">
        <w:rPr>
          <w:rFonts w:ascii="Times New Roman" w:eastAsia="Times New Roman" w:hAnsi="Times New Roman" w:cs="Times New Roman"/>
          <w:noProof/>
          <w:color w:val="000000"/>
          <w:sz w:val="28"/>
          <w:szCs w:val="28"/>
          <w:lang w:val="en-US" w:eastAsia="ru-RU"/>
        </w:rPr>
        <w:t>hi</w:t>
      </w:r>
      <w:r w:rsidRPr="001333C0">
        <w:rPr>
          <w:rFonts w:ascii="Times New Roman" w:eastAsia="Times New Roman" w:hAnsi="Times New Roman" w:cs="Times New Roman"/>
          <w:noProof/>
          <w:color w:val="000000"/>
          <w:sz w:val="28"/>
          <w:szCs w:val="28"/>
          <w:lang w:val="be-BY" w:eastAsia="ru-RU"/>
        </w:rPr>
        <w:t>d is a narrow lane, while the royal road is something else. I had known this before as well, but now a definitive realization of it has been granted to me”</w:t>
      </w:r>
      <w:r w:rsidR="00C84E9B">
        <w:rPr>
          <w:rFonts w:ascii="Times New Roman" w:eastAsia="Times New Roman" w:hAnsi="Times New Roman" w:cs="Times New Roman"/>
          <w:noProof/>
          <w:color w:val="000000"/>
          <w:sz w:val="28"/>
          <w:szCs w:val="28"/>
          <w:lang w:val="en-US" w:eastAsia="ru-RU"/>
        </w:rPr>
        <w:t xml:space="preserve"> [</w:t>
      </w:r>
      <w:r w:rsidR="006614EF">
        <w:rPr>
          <w:rFonts w:ascii="Times New Roman" w:eastAsia="Times New Roman" w:hAnsi="Times New Roman" w:cs="Times New Roman"/>
          <w:noProof/>
          <w:color w:val="000000"/>
          <w:sz w:val="28"/>
          <w:szCs w:val="28"/>
          <w:lang w:val="en-US" w:eastAsia="ru-RU"/>
        </w:rPr>
        <w:t>6</w:t>
      </w:r>
      <w:r w:rsidR="00C84E9B">
        <w:rPr>
          <w:rFonts w:ascii="Times New Roman" w:eastAsia="Times New Roman" w:hAnsi="Times New Roman" w:cs="Times New Roman"/>
          <w:noProof/>
          <w:color w:val="000000"/>
          <w:sz w:val="28"/>
          <w:szCs w:val="28"/>
          <w:lang w:val="en-US" w:eastAsia="ru-RU"/>
        </w:rPr>
        <w:t>]</w:t>
      </w:r>
      <w:r w:rsidR="00A70D08">
        <w:rPr>
          <w:rFonts w:ascii="Times New Roman" w:eastAsia="Times New Roman" w:hAnsi="Times New Roman" w:cs="Times New Roman"/>
          <w:noProof/>
          <w:color w:val="000000"/>
          <w:sz w:val="28"/>
          <w:szCs w:val="28"/>
          <w:lang w:val="en-US" w:eastAsia="ru-RU"/>
        </w:rPr>
        <w:t>.</w:t>
      </w:r>
      <w:r w:rsidR="00636338">
        <w:rPr>
          <w:rFonts w:ascii="Times New Roman" w:eastAsia="Times New Roman" w:hAnsi="Times New Roman" w:cs="Times New Roman"/>
          <w:noProof/>
          <w:color w:val="000000"/>
          <w:sz w:val="28"/>
          <w:szCs w:val="28"/>
          <w:lang w:val="en-US" w:eastAsia="ru-RU"/>
        </w:rPr>
        <w:t xml:space="preserve"> </w:t>
      </w:r>
      <w:r w:rsidRPr="001333C0">
        <w:rPr>
          <w:rFonts w:ascii="Times New Roman" w:eastAsia="Times New Roman" w:hAnsi="Times New Roman" w:cs="Times New Roman"/>
          <w:noProof/>
          <w:color w:val="000000"/>
          <w:sz w:val="28"/>
          <w:szCs w:val="28"/>
          <w:lang w:val="be-BY" w:eastAsia="ru-RU"/>
        </w:rPr>
        <w:t>Thus, it can be understood that Imam Rabbani himself had, at one time, been an adherent of wahdat al-wuj</w:t>
      </w:r>
      <w:r w:rsidR="00636338">
        <w:rPr>
          <w:rFonts w:ascii="Times New Roman" w:eastAsia="Times New Roman" w:hAnsi="Times New Roman" w:cs="Times New Roman"/>
          <w:noProof/>
          <w:color w:val="000000"/>
          <w:sz w:val="28"/>
          <w:szCs w:val="28"/>
          <w:lang w:val="en-US" w:eastAsia="ru-RU"/>
        </w:rPr>
        <w:t>u</w:t>
      </w:r>
      <w:r w:rsidRPr="001333C0">
        <w:rPr>
          <w:rFonts w:ascii="Times New Roman" w:eastAsia="Times New Roman" w:hAnsi="Times New Roman" w:cs="Times New Roman"/>
          <w:noProof/>
          <w:color w:val="000000"/>
          <w:sz w:val="28"/>
          <w:szCs w:val="28"/>
          <w:lang w:val="be-BY" w:eastAsia="ru-RU"/>
        </w:rPr>
        <w:t>d.</w:t>
      </w:r>
    </w:p>
    <w:p w14:paraId="22FD6D97" w14:textId="1EB9DA30" w:rsidR="00A02943" w:rsidRPr="00157B61" w:rsidRDefault="00636338" w:rsidP="004D52D5">
      <w:pPr>
        <w:tabs>
          <w:tab w:val="left" w:pos="0"/>
        </w:tabs>
        <w:spacing w:after="0" w:line="360" w:lineRule="auto"/>
        <w:ind w:firstLine="709"/>
        <w:jc w:val="both"/>
        <w:rPr>
          <w:rFonts w:ascii="Times New Roman" w:eastAsia="Times New Roman" w:hAnsi="Times New Roman" w:cs="Times New Roman"/>
          <w:noProof/>
          <w:color w:val="000000"/>
          <w:sz w:val="28"/>
          <w:szCs w:val="28"/>
          <w:lang w:val="be-BY" w:eastAsia="ru-RU"/>
        </w:rPr>
      </w:pPr>
      <w:r w:rsidRPr="00636338">
        <w:rPr>
          <w:rFonts w:ascii="Times New Roman" w:eastAsia="Times New Roman" w:hAnsi="Times New Roman" w:cs="Times New Roman"/>
          <w:noProof/>
          <w:color w:val="000000"/>
          <w:sz w:val="28"/>
          <w:szCs w:val="28"/>
          <w:lang w:val="be-BY" w:eastAsia="ru-RU"/>
        </w:rPr>
        <w:t>The Turkish scholar of Sufism Osman Türer also supports the above view, stating: “In contrast to the doctrine of wahdat al-wuj</w:t>
      </w:r>
      <w:r w:rsidR="00DD4708">
        <w:rPr>
          <w:rFonts w:ascii="Times New Roman" w:eastAsia="Times New Roman" w:hAnsi="Times New Roman" w:cs="Times New Roman"/>
          <w:noProof/>
          <w:color w:val="000000"/>
          <w:sz w:val="28"/>
          <w:szCs w:val="28"/>
          <w:lang w:val="en-US" w:eastAsia="ru-RU"/>
        </w:rPr>
        <w:t>u</w:t>
      </w:r>
      <w:r w:rsidRPr="00636338">
        <w:rPr>
          <w:rFonts w:ascii="Times New Roman" w:eastAsia="Times New Roman" w:hAnsi="Times New Roman" w:cs="Times New Roman"/>
          <w:noProof/>
          <w:color w:val="000000"/>
          <w:sz w:val="28"/>
          <w:szCs w:val="28"/>
          <w:lang w:val="be-BY" w:eastAsia="ru-RU"/>
        </w:rPr>
        <w:t>d, which is closer to the monistic and pantheistic ideas of Ibn Arabi, Imam Rabbani’s doctrine of wahdat al-shuhūd reflects a religious consciousness that is free from all pantheistic influences and preserves a clear distinction between God and the world</w:t>
      </w:r>
      <w:r>
        <w:rPr>
          <w:rFonts w:ascii="Times New Roman" w:eastAsia="Times New Roman" w:hAnsi="Times New Roman" w:cs="Times New Roman"/>
          <w:noProof/>
          <w:color w:val="000000"/>
          <w:sz w:val="28"/>
          <w:szCs w:val="28"/>
          <w:lang w:val="en-US" w:eastAsia="ru-RU"/>
        </w:rPr>
        <w:t>”</w:t>
      </w:r>
      <w:r w:rsidR="00C84E9B">
        <w:rPr>
          <w:rFonts w:ascii="Times New Roman" w:eastAsia="Times New Roman" w:hAnsi="Times New Roman" w:cs="Times New Roman"/>
          <w:noProof/>
          <w:color w:val="000000"/>
          <w:sz w:val="28"/>
          <w:szCs w:val="28"/>
          <w:lang w:val="en-US" w:eastAsia="ru-RU"/>
        </w:rPr>
        <w:t xml:space="preserve"> [</w:t>
      </w:r>
      <w:r w:rsidR="006614EF">
        <w:rPr>
          <w:rFonts w:ascii="Times New Roman" w:eastAsia="Times New Roman" w:hAnsi="Times New Roman" w:cs="Times New Roman"/>
          <w:noProof/>
          <w:color w:val="000000"/>
          <w:sz w:val="28"/>
          <w:szCs w:val="28"/>
          <w:lang w:val="en-US" w:eastAsia="ru-RU"/>
        </w:rPr>
        <w:t>7</w:t>
      </w:r>
      <w:r w:rsidR="00C84E9B">
        <w:rPr>
          <w:rFonts w:ascii="Times New Roman" w:eastAsia="Times New Roman" w:hAnsi="Times New Roman" w:cs="Times New Roman"/>
          <w:noProof/>
          <w:color w:val="000000"/>
          <w:sz w:val="28"/>
          <w:szCs w:val="28"/>
          <w:lang w:val="en-US" w:eastAsia="ru-RU"/>
        </w:rPr>
        <w:t>]</w:t>
      </w:r>
      <w:r w:rsidR="00A70D08">
        <w:rPr>
          <w:rFonts w:ascii="Times New Roman" w:eastAsia="Times New Roman" w:hAnsi="Times New Roman" w:cs="Times New Roman"/>
          <w:noProof/>
          <w:color w:val="000000"/>
          <w:sz w:val="28"/>
          <w:szCs w:val="28"/>
          <w:lang w:val="en-US" w:eastAsia="ru-RU"/>
        </w:rPr>
        <w:t>.</w:t>
      </w:r>
    </w:p>
    <w:p w14:paraId="6F61F5DF" w14:textId="60D803E9" w:rsidR="00A02943" w:rsidRPr="00C84E9B" w:rsidRDefault="00636338" w:rsidP="004D52D5">
      <w:pPr>
        <w:tabs>
          <w:tab w:val="left" w:pos="0"/>
        </w:tabs>
        <w:spacing w:after="0" w:line="360" w:lineRule="auto"/>
        <w:ind w:firstLine="709"/>
        <w:jc w:val="both"/>
        <w:rPr>
          <w:rFonts w:ascii="Times New Roman" w:eastAsia="Times New Roman" w:hAnsi="Times New Roman" w:cs="Times New Roman"/>
          <w:noProof/>
          <w:color w:val="000000"/>
          <w:sz w:val="28"/>
          <w:szCs w:val="28"/>
          <w:lang w:val="en-US" w:eastAsia="ru-RU"/>
        </w:rPr>
      </w:pPr>
      <w:r w:rsidRPr="00636338">
        <w:rPr>
          <w:rFonts w:ascii="Times New Roman" w:eastAsia="Times New Roman" w:hAnsi="Times New Roman" w:cs="Times New Roman"/>
          <w:noProof/>
          <w:color w:val="000000"/>
          <w:sz w:val="28"/>
          <w:szCs w:val="28"/>
          <w:lang w:val="be-BY" w:eastAsia="ru-RU"/>
        </w:rPr>
        <w:lastRenderedPageBreak/>
        <w:t>“Glory be to God and praise be to Him! Do they not know that all the calls of the Prophets (peace be upon them) are directed toward pure tanz</w:t>
      </w:r>
      <w:r>
        <w:rPr>
          <w:rFonts w:ascii="Times New Roman" w:eastAsia="Times New Roman" w:hAnsi="Times New Roman" w:cs="Times New Roman"/>
          <w:noProof/>
          <w:color w:val="000000"/>
          <w:sz w:val="28"/>
          <w:szCs w:val="28"/>
          <w:lang w:val="en-US" w:eastAsia="ru-RU"/>
        </w:rPr>
        <w:t>i</w:t>
      </w:r>
      <w:r w:rsidRPr="00636338">
        <w:rPr>
          <w:rFonts w:ascii="Times New Roman" w:eastAsia="Times New Roman" w:hAnsi="Times New Roman" w:cs="Times New Roman"/>
          <w:noProof/>
          <w:color w:val="000000"/>
          <w:sz w:val="28"/>
          <w:szCs w:val="28"/>
          <w:lang w:val="be-BY" w:eastAsia="ru-RU"/>
        </w:rPr>
        <w:t>h (affirming God’s absolute transcendence)? All the heavenly scriptures proclaim a transcendent faith. The Prophets (peace be upon them) reject the false deities in the external world and within the human soul, and they call people to reject them as well. They guide humanity to the oneness of the W</w:t>
      </w:r>
      <w:r>
        <w:rPr>
          <w:rFonts w:ascii="Times New Roman" w:eastAsia="Times New Roman" w:hAnsi="Times New Roman" w:cs="Times New Roman"/>
          <w:noProof/>
          <w:color w:val="000000"/>
          <w:sz w:val="28"/>
          <w:szCs w:val="28"/>
          <w:lang w:val="en-US" w:eastAsia="ru-RU"/>
        </w:rPr>
        <w:t>a</w:t>
      </w:r>
      <w:r w:rsidRPr="00636338">
        <w:rPr>
          <w:rFonts w:ascii="Times New Roman" w:eastAsia="Times New Roman" w:hAnsi="Times New Roman" w:cs="Times New Roman"/>
          <w:noProof/>
          <w:color w:val="000000"/>
          <w:sz w:val="28"/>
          <w:szCs w:val="28"/>
          <w:lang w:val="be-BY" w:eastAsia="ru-RU"/>
        </w:rPr>
        <w:t>jib al-Wuj</w:t>
      </w:r>
      <w:r>
        <w:rPr>
          <w:rFonts w:ascii="Times New Roman" w:eastAsia="Times New Roman" w:hAnsi="Times New Roman" w:cs="Times New Roman"/>
          <w:noProof/>
          <w:color w:val="000000"/>
          <w:sz w:val="28"/>
          <w:szCs w:val="28"/>
          <w:lang w:val="en-US" w:eastAsia="ru-RU"/>
        </w:rPr>
        <w:t>u</w:t>
      </w:r>
      <w:r w:rsidRPr="00636338">
        <w:rPr>
          <w:rFonts w:ascii="Times New Roman" w:eastAsia="Times New Roman" w:hAnsi="Times New Roman" w:cs="Times New Roman"/>
          <w:noProof/>
          <w:color w:val="000000"/>
          <w:sz w:val="28"/>
          <w:szCs w:val="28"/>
          <w:lang w:val="be-BY" w:eastAsia="ru-RU"/>
        </w:rPr>
        <w:t>d (the Necessary Being), who is free from tashb</w:t>
      </w:r>
      <w:r>
        <w:rPr>
          <w:rFonts w:ascii="Times New Roman" w:eastAsia="Times New Roman" w:hAnsi="Times New Roman" w:cs="Times New Roman"/>
          <w:noProof/>
          <w:color w:val="000000"/>
          <w:sz w:val="28"/>
          <w:szCs w:val="28"/>
          <w:lang w:val="en-US" w:eastAsia="ru-RU"/>
        </w:rPr>
        <w:t>i</w:t>
      </w:r>
      <w:r w:rsidRPr="00636338">
        <w:rPr>
          <w:rFonts w:ascii="Times New Roman" w:eastAsia="Times New Roman" w:hAnsi="Times New Roman" w:cs="Times New Roman"/>
          <w:noProof/>
          <w:color w:val="000000"/>
          <w:sz w:val="28"/>
          <w:szCs w:val="28"/>
          <w:lang w:val="be-BY" w:eastAsia="ru-RU"/>
        </w:rPr>
        <w:t>h (anthropomorphic comparison) and taky</w:t>
      </w:r>
      <w:r>
        <w:rPr>
          <w:rFonts w:ascii="Times New Roman" w:eastAsia="Times New Roman" w:hAnsi="Times New Roman" w:cs="Times New Roman"/>
          <w:noProof/>
          <w:color w:val="000000"/>
          <w:sz w:val="28"/>
          <w:szCs w:val="28"/>
          <w:lang w:val="en-US" w:eastAsia="ru-RU"/>
        </w:rPr>
        <w:t>i</w:t>
      </w:r>
      <w:r w:rsidRPr="00636338">
        <w:rPr>
          <w:rFonts w:ascii="Times New Roman" w:eastAsia="Times New Roman" w:hAnsi="Times New Roman" w:cs="Times New Roman"/>
          <w:noProof/>
          <w:color w:val="000000"/>
          <w:sz w:val="28"/>
          <w:szCs w:val="28"/>
          <w:lang w:val="be-BY" w:eastAsia="ru-RU"/>
        </w:rPr>
        <w:t>f (inquiring into the “how” of His nature).</w:t>
      </w:r>
      <w:r>
        <w:rPr>
          <w:rFonts w:ascii="Times New Roman" w:eastAsia="Times New Roman" w:hAnsi="Times New Roman" w:cs="Times New Roman"/>
          <w:noProof/>
          <w:color w:val="000000"/>
          <w:sz w:val="28"/>
          <w:szCs w:val="28"/>
          <w:lang w:val="en-US" w:eastAsia="ru-RU"/>
        </w:rPr>
        <w:t xml:space="preserve"> </w:t>
      </w:r>
      <w:r w:rsidRPr="00636338">
        <w:rPr>
          <w:rFonts w:ascii="Times New Roman" w:eastAsia="Times New Roman" w:hAnsi="Times New Roman" w:cs="Times New Roman"/>
          <w:noProof/>
          <w:color w:val="000000"/>
          <w:sz w:val="28"/>
          <w:szCs w:val="28"/>
          <w:lang w:val="be-BY" w:eastAsia="ru-RU"/>
        </w:rPr>
        <w:t>Have you ever heard that any prophet called people to a faith based on tashb</w:t>
      </w:r>
      <w:r>
        <w:rPr>
          <w:rFonts w:ascii="Times New Roman" w:eastAsia="Times New Roman" w:hAnsi="Times New Roman" w:cs="Times New Roman"/>
          <w:noProof/>
          <w:color w:val="000000"/>
          <w:sz w:val="28"/>
          <w:szCs w:val="28"/>
          <w:lang w:val="en-US" w:eastAsia="ru-RU"/>
        </w:rPr>
        <w:t>i</w:t>
      </w:r>
      <w:r w:rsidRPr="00636338">
        <w:rPr>
          <w:rFonts w:ascii="Times New Roman" w:eastAsia="Times New Roman" w:hAnsi="Times New Roman" w:cs="Times New Roman"/>
          <w:noProof/>
          <w:color w:val="000000"/>
          <w:sz w:val="28"/>
          <w:szCs w:val="28"/>
          <w:lang w:val="be-BY" w:eastAsia="ru-RU"/>
        </w:rPr>
        <w:t>h, or claimed that all creation is merely a manifestation of the Creator?!”</w:t>
      </w:r>
      <w:r w:rsidR="00A02943" w:rsidRPr="00157B61">
        <w:rPr>
          <w:rFonts w:ascii="Times New Roman" w:eastAsia="Times New Roman" w:hAnsi="Times New Roman" w:cs="Times New Roman"/>
          <w:noProof/>
          <w:color w:val="000000"/>
          <w:sz w:val="28"/>
          <w:szCs w:val="28"/>
          <w:lang w:val="be-BY" w:eastAsia="ru-RU"/>
        </w:rPr>
        <w:t xml:space="preserve"> </w:t>
      </w:r>
      <w:r w:rsidR="00C84E9B">
        <w:rPr>
          <w:rFonts w:ascii="Times New Roman" w:eastAsia="Times New Roman" w:hAnsi="Times New Roman" w:cs="Times New Roman"/>
          <w:noProof/>
          <w:color w:val="000000"/>
          <w:sz w:val="28"/>
          <w:szCs w:val="28"/>
          <w:lang w:val="en-US" w:eastAsia="ru-RU"/>
        </w:rPr>
        <w:t>[</w:t>
      </w:r>
      <w:r w:rsidR="006614EF">
        <w:rPr>
          <w:rFonts w:ascii="Times New Roman" w:eastAsia="Times New Roman" w:hAnsi="Times New Roman" w:cs="Times New Roman"/>
          <w:noProof/>
          <w:color w:val="000000"/>
          <w:sz w:val="28"/>
          <w:szCs w:val="28"/>
          <w:lang w:val="en-US" w:eastAsia="ru-RU"/>
        </w:rPr>
        <w:t>8</w:t>
      </w:r>
      <w:r w:rsidR="00C84E9B">
        <w:rPr>
          <w:rFonts w:ascii="Times New Roman" w:eastAsia="Times New Roman" w:hAnsi="Times New Roman" w:cs="Times New Roman"/>
          <w:noProof/>
          <w:color w:val="000000"/>
          <w:sz w:val="28"/>
          <w:szCs w:val="28"/>
          <w:lang w:val="en-US" w:eastAsia="ru-RU"/>
        </w:rPr>
        <w:t>]</w:t>
      </w:r>
      <w:r w:rsidR="00A70D08">
        <w:rPr>
          <w:rFonts w:ascii="Times New Roman" w:eastAsia="Times New Roman" w:hAnsi="Times New Roman" w:cs="Times New Roman"/>
          <w:noProof/>
          <w:color w:val="000000"/>
          <w:sz w:val="28"/>
          <w:szCs w:val="28"/>
          <w:lang w:val="en-US" w:eastAsia="ru-RU"/>
        </w:rPr>
        <w:t>.</w:t>
      </w:r>
    </w:p>
    <w:p w14:paraId="1C2258CF" w14:textId="74E4763D" w:rsidR="00A02943" w:rsidRPr="00157B61" w:rsidRDefault="00636338" w:rsidP="004D52D5">
      <w:pPr>
        <w:tabs>
          <w:tab w:val="left" w:pos="0"/>
        </w:tabs>
        <w:spacing w:after="0" w:line="360" w:lineRule="auto"/>
        <w:ind w:firstLine="709"/>
        <w:jc w:val="both"/>
        <w:rPr>
          <w:rFonts w:ascii="Times New Roman" w:eastAsia="Times New Roman" w:hAnsi="Times New Roman" w:cs="Times New Roman"/>
          <w:noProof/>
          <w:color w:val="000000"/>
          <w:sz w:val="28"/>
          <w:szCs w:val="28"/>
          <w:lang w:val="uz-Cyrl-UZ" w:eastAsia="ru-RU"/>
        </w:rPr>
      </w:pPr>
      <w:r w:rsidRPr="00636338">
        <w:rPr>
          <w:rFonts w:ascii="Times New Roman" w:eastAsia="Times New Roman" w:hAnsi="Times New Roman" w:cs="Times New Roman"/>
          <w:noProof/>
          <w:color w:val="000000"/>
          <w:sz w:val="28"/>
          <w:szCs w:val="28"/>
          <w:lang w:val="uz-Cyrl-UZ" w:eastAsia="ru-RU"/>
        </w:rPr>
        <w:t>In our view, Imam Rabbani adhered to the doctrine of wahdat al-wuj</w:t>
      </w:r>
      <w:r>
        <w:rPr>
          <w:rFonts w:ascii="Times New Roman" w:eastAsia="Times New Roman" w:hAnsi="Times New Roman" w:cs="Times New Roman"/>
          <w:noProof/>
          <w:color w:val="000000"/>
          <w:sz w:val="28"/>
          <w:szCs w:val="28"/>
          <w:lang w:val="en-US" w:eastAsia="ru-RU"/>
        </w:rPr>
        <w:t>u</w:t>
      </w:r>
      <w:r w:rsidRPr="00636338">
        <w:rPr>
          <w:rFonts w:ascii="Times New Roman" w:eastAsia="Times New Roman" w:hAnsi="Times New Roman" w:cs="Times New Roman"/>
          <w:noProof/>
          <w:color w:val="000000"/>
          <w:sz w:val="28"/>
          <w:szCs w:val="28"/>
          <w:lang w:val="uz-Cyrl-UZ" w:eastAsia="ru-RU"/>
        </w:rPr>
        <w:t xml:space="preserve">d for much of his life and referred to it in his </w:t>
      </w:r>
      <w:r>
        <w:rPr>
          <w:rFonts w:ascii="Times New Roman" w:eastAsia="Times New Roman" w:hAnsi="Times New Roman" w:cs="Times New Roman"/>
          <w:noProof/>
          <w:color w:val="000000"/>
          <w:sz w:val="28"/>
          <w:szCs w:val="28"/>
          <w:lang w:val="en-US" w:eastAsia="ru-RU"/>
        </w:rPr>
        <w:t>“</w:t>
      </w:r>
      <w:r w:rsidRPr="00636338">
        <w:rPr>
          <w:rFonts w:ascii="Times New Roman" w:eastAsia="Times New Roman" w:hAnsi="Times New Roman" w:cs="Times New Roman"/>
          <w:noProof/>
          <w:color w:val="000000"/>
          <w:sz w:val="28"/>
          <w:szCs w:val="28"/>
          <w:lang w:val="uz-Cyrl-UZ" w:eastAsia="ru-RU"/>
        </w:rPr>
        <w:t>Makt</w:t>
      </w:r>
      <w:r>
        <w:rPr>
          <w:rFonts w:ascii="Times New Roman" w:eastAsia="Times New Roman" w:hAnsi="Times New Roman" w:cs="Times New Roman"/>
          <w:noProof/>
          <w:color w:val="000000"/>
          <w:sz w:val="28"/>
          <w:szCs w:val="28"/>
          <w:lang w:val="en-US" w:eastAsia="ru-RU"/>
        </w:rPr>
        <w:t>u</w:t>
      </w:r>
      <w:r w:rsidRPr="00636338">
        <w:rPr>
          <w:rFonts w:ascii="Times New Roman" w:eastAsia="Times New Roman" w:hAnsi="Times New Roman" w:cs="Times New Roman"/>
          <w:noProof/>
          <w:color w:val="000000"/>
          <w:sz w:val="28"/>
          <w:szCs w:val="28"/>
          <w:lang w:val="uz-Cyrl-UZ" w:eastAsia="ru-RU"/>
        </w:rPr>
        <w:t>b</w:t>
      </w:r>
      <w:r>
        <w:rPr>
          <w:rFonts w:ascii="Times New Roman" w:eastAsia="Times New Roman" w:hAnsi="Times New Roman" w:cs="Times New Roman"/>
          <w:noProof/>
          <w:color w:val="000000"/>
          <w:sz w:val="28"/>
          <w:szCs w:val="28"/>
          <w:lang w:val="en-US" w:eastAsia="ru-RU"/>
        </w:rPr>
        <w:t>a</w:t>
      </w:r>
      <w:r w:rsidRPr="00636338">
        <w:rPr>
          <w:rFonts w:ascii="Times New Roman" w:eastAsia="Times New Roman" w:hAnsi="Times New Roman" w:cs="Times New Roman"/>
          <w:noProof/>
          <w:color w:val="000000"/>
          <w:sz w:val="28"/>
          <w:szCs w:val="28"/>
          <w:lang w:val="uz-Cyrl-UZ" w:eastAsia="ru-RU"/>
        </w:rPr>
        <w:t>t</w:t>
      </w:r>
      <w:r>
        <w:rPr>
          <w:rFonts w:ascii="Times New Roman" w:eastAsia="Times New Roman" w:hAnsi="Times New Roman" w:cs="Times New Roman"/>
          <w:noProof/>
          <w:color w:val="000000"/>
          <w:sz w:val="28"/>
          <w:szCs w:val="28"/>
          <w:lang w:val="en-US" w:eastAsia="ru-RU"/>
        </w:rPr>
        <w:t>”</w:t>
      </w:r>
      <w:r w:rsidRPr="00636338">
        <w:rPr>
          <w:rFonts w:ascii="Times New Roman" w:eastAsia="Times New Roman" w:hAnsi="Times New Roman" w:cs="Times New Roman"/>
          <w:noProof/>
          <w:color w:val="000000"/>
          <w:sz w:val="28"/>
          <w:szCs w:val="28"/>
          <w:lang w:val="uz-Cyrl-UZ" w:eastAsia="ru-RU"/>
        </w:rPr>
        <w:t>. However, toward the end of his life, he moved away from this view and came to regard the doctrine of wahdat al-shuh</w:t>
      </w:r>
      <w:r>
        <w:rPr>
          <w:rFonts w:ascii="Times New Roman" w:eastAsia="Times New Roman" w:hAnsi="Times New Roman" w:cs="Times New Roman"/>
          <w:noProof/>
          <w:color w:val="000000"/>
          <w:sz w:val="28"/>
          <w:szCs w:val="28"/>
          <w:lang w:val="en-US" w:eastAsia="ru-RU"/>
        </w:rPr>
        <w:t>u</w:t>
      </w:r>
      <w:r w:rsidRPr="00636338">
        <w:rPr>
          <w:rFonts w:ascii="Times New Roman" w:eastAsia="Times New Roman" w:hAnsi="Times New Roman" w:cs="Times New Roman"/>
          <w:noProof/>
          <w:color w:val="000000"/>
          <w:sz w:val="28"/>
          <w:szCs w:val="28"/>
          <w:lang w:val="uz-Cyrl-UZ" w:eastAsia="ru-RU"/>
        </w:rPr>
        <w:t>d as the correct one.</w:t>
      </w:r>
    </w:p>
    <w:p w14:paraId="6CB5CD25" w14:textId="5742A91A" w:rsidR="00A02943" w:rsidRPr="00C84E9B" w:rsidRDefault="002A6EFB" w:rsidP="004D52D5">
      <w:pPr>
        <w:tabs>
          <w:tab w:val="left" w:pos="0"/>
        </w:tabs>
        <w:spacing w:after="0" w:line="360" w:lineRule="auto"/>
        <w:ind w:firstLine="709"/>
        <w:jc w:val="both"/>
        <w:rPr>
          <w:rFonts w:ascii="Times New Roman" w:eastAsia="Times New Roman" w:hAnsi="Times New Roman" w:cs="Times New Roman"/>
          <w:noProof/>
          <w:color w:val="000000"/>
          <w:sz w:val="28"/>
          <w:szCs w:val="28"/>
          <w:lang w:val="en-US" w:eastAsia="ru-RU"/>
        </w:rPr>
      </w:pPr>
      <w:r w:rsidRPr="002A6EFB">
        <w:rPr>
          <w:rFonts w:ascii="Times New Roman" w:eastAsia="Times New Roman" w:hAnsi="Times New Roman" w:cs="Times New Roman"/>
          <w:noProof/>
          <w:color w:val="000000"/>
          <w:sz w:val="28"/>
          <w:szCs w:val="28"/>
          <w:lang w:val="uz-Cyrl-UZ" w:eastAsia="ru-RU"/>
        </w:rPr>
        <w:t>According to Musoxonxoja Dahbidiy, another error is the claim that everything is He, and that all these distinct things are the product of a single essence and merely symbols of one another. Those who hold such views are deemed unbelievers, for they effectively posit hundreds of thousands of gods. In reality, the Lord of the universe</w:t>
      </w:r>
      <w:r>
        <w:rPr>
          <w:rFonts w:ascii="Times New Roman" w:eastAsia="Times New Roman" w:hAnsi="Times New Roman" w:cs="Times New Roman"/>
          <w:noProof/>
          <w:color w:val="000000"/>
          <w:sz w:val="28"/>
          <w:szCs w:val="28"/>
          <w:lang w:val="en-US" w:eastAsia="ru-RU"/>
        </w:rPr>
        <w:t xml:space="preserve">, </w:t>
      </w:r>
      <w:r w:rsidRPr="002A6EFB">
        <w:rPr>
          <w:rFonts w:ascii="Times New Roman" w:eastAsia="Times New Roman" w:hAnsi="Times New Roman" w:cs="Times New Roman"/>
          <w:noProof/>
          <w:color w:val="000000"/>
          <w:sz w:val="28"/>
          <w:szCs w:val="28"/>
          <w:lang w:val="uz-Cyrl-UZ" w:eastAsia="ru-RU"/>
        </w:rPr>
        <w:t>exalted and sanctified</w:t>
      </w:r>
      <w:r>
        <w:rPr>
          <w:rFonts w:ascii="Times New Roman" w:eastAsia="Times New Roman" w:hAnsi="Times New Roman" w:cs="Times New Roman"/>
          <w:noProof/>
          <w:color w:val="000000"/>
          <w:sz w:val="28"/>
          <w:szCs w:val="28"/>
          <w:lang w:val="en-US" w:eastAsia="ru-RU"/>
        </w:rPr>
        <w:t xml:space="preserve">, </w:t>
      </w:r>
      <w:r w:rsidRPr="002A6EFB">
        <w:rPr>
          <w:rFonts w:ascii="Times New Roman" w:eastAsia="Times New Roman" w:hAnsi="Times New Roman" w:cs="Times New Roman"/>
          <w:noProof/>
          <w:color w:val="000000"/>
          <w:sz w:val="28"/>
          <w:szCs w:val="28"/>
          <w:lang w:val="uz-Cyrl-UZ" w:eastAsia="ru-RU"/>
        </w:rPr>
        <w:t>is pure and transcendent above all composition and the multiplicity of created things. He is A</w:t>
      </w:r>
      <w:r>
        <w:rPr>
          <w:rFonts w:ascii="Times New Roman" w:eastAsia="Times New Roman" w:hAnsi="Times New Roman" w:cs="Times New Roman"/>
          <w:noProof/>
          <w:color w:val="000000"/>
          <w:sz w:val="28"/>
          <w:szCs w:val="28"/>
          <w:lang w:val="en-US" w:eastAsia="ru-RU"/>
        </w:rPr>
        <w:t>h</w:t>
      </w:r>
      <w:r w:rsidRPr="002A6EFB">
        <w:rPr>
          <w:rFonts w:ascii="Times New Roman" w:eastAsia="Times New Roman" w:hAnsi="Times New Roman" w:cs="Times New Roman"/>
          <w:noProof/>
          <w:color w:val="000000"/>
          <w:sz w:val="28"/>
          <w:szCs w:val="28"/>
          <w:lang w:val="uz-Cyrl-UZ" w:eastAsia="ru-RU"/>
        </w:rPr>
        <w:t>ad (the One), to whom no other has any access.</w:t>
      </w:r>
      <w:r>
        <w:rPr>
          <w:rFonts w:ascii="Times New Roman" w:eastAsia="Times New Roman" w:hAnsi="Times New Roman" w:cs="Times New Roman"/>
          <w:noProof/>
          <w:color w:val="000000"/>
          <w:sz w:val="28"/>
          <w:szCs w:val="28"/>
          <w:lang w:val="en-US" w:eastAsia="ru-RU"/>
        </w:rPr>
        <w:t xml:space="preserve"> </w:t>
      </w:r>
      <w:r w:rsidRPr="002A6EFB">
        <w:rPr>
          <w:rFonts w:ascii="Times New Roman" w:eastAsia="Times New Roman" w:hAnsi="Times New Roman" w:cs="Times New Roman"/>
          <w:noProof/>
          <w:color w:val="000000"/>
          <w:sz w:val="28"/>
          <w:szCs w:val="28"/>
          <w:lang w:val="uz-Cyrl-UZ" w:eastAsia="ru-RU"/>
        </w:rPr>
        <w:t>No matter how much the earlier Sufis strove, they were unable to attain full knowledge of the divine mysteries of God Most High. Yet many uttered statements such as “Ana al-</w:t>
      </w:r>
      <w:r>
        <w:rPr>
          <w:rFonts w:ascii="Times New Roman" w:eastAsia="Times New Roman" w:hAnsi="Times New Roman" w:cs="Times New Roman"/>
          <w:noProof/>
          <w:color w:val="000000"/>
          <w:sz w:val="28"/>
          <w:szCs w:val="28"/>
          <w:lang w:val="en-US" w:eastAsia="ru-RU"/>
        </w:rPr>
        <w:t>H</w:t>
      </w:r>
      <w:r w:rsidRPr="002A6EFB">
        <w:rPr>
          <w:rFonts w:ascii="Times New Roman" w:eastAsia="Times New Roman" w:hAnsi="Times New Roman" w:cs="Times New Roman"/>
          <w:noProof/>
          <w:color w:val="000000"/>
          <w:sz w:val="28"/>
          <w:szCs w:val="28"/>
          <w:lang w:val="uz-Cyrl-UZ" w:eastAsia="ru-RU"/>
        </w:rPr>
        <w:t>aqq” (“I am the Truth”), “Sub</w:t>
      </w:r>
      <w:r>
        <w:rPr>
          <w:rFonts w:ascii="Times New Roman" w:eastAsia="Times New Roman" w:hAnsi="Times New Roman" w:cs="Times New Roman"/>
          <w:noProof/>
          <w:color w:val="000000"/>
          <w:sz w:val="28"/>
          <w:szCs w:val="28"/>
          <w:lang w:val="en-US" w:eastAsia="ru-RU"/>
        </w:rPr>
        <w:t>ha</w:t>
      </w:r>
      <w:r w:rsidRPr="002A6EFB">
        <w:rPr>
          <w:rFonts w:ascii="Times New Roman" w:eastAsia="Times New Roman" w:hAnsi="Times New Roman" w:cs="Times New Roman"/>
          <w:noProof/>
          <w:color w:val="000000"/>
          <w:sz w:val="28"/>
          <w:szCs w:val="28"/>
          <w:lang w:val="uz-Cyrl-UZ" w:eastAsia="ru-RU"/>
        </w:rPr>
        <w:t>n</w:t>
      </w:r>
      <w:r>
        <w:rPr>
          <w:rFonts w:ascii="Times New Roman" w:eastAsia="Times New Roman" w:hAnsi="Times New Roman" w:cs="Times New Roman"/>
          <w:noProof/>
          <w:color w:val="000000"/>
          <w:sz w:val="28"/>
          <w:szCs w:val="28"/>
          <w:lang w:val="en-US" w:eastAsia="ru-RU"/>
        </w:rPr>
        <w:t>i</w:t>
      </w:r>
      <w:r w:rsidRPr="002A6EFB">
        <w:rPr>
          <w:rFonts w:ascii="Times New Roman" w:eastAsia="Times New Roman" w:hAnsi="Times New Roman" w:cs="Times New Roman"/>
          <w:noProof/>
          <w:color w:val="000000"/>
          <w:sz w:val="28"/>
          <w:szCs w:val="28"/>
          <w:lang w:val="uz-Cyrl-UZ" w:eastAsia="ru-RU"/>
        </w:rPr>
        <w:t>” (“Glory be to me”), and “Laysa f</w:t>
      </w:r>
      <w:r>
        <w:rPr>
          <w:rFonts w:ascii="Times New Roman" w:eastAsia="Times New Roman" w:hAnsi="Times New Roman" w:cs="Times New Roman"/>
          <w:noProof/>
          <w:color w:val="000000"/>
          <w:sz w:val="28"/>
          <w:szCs w:val="28"/>
          <w:lang w:val="en-US" w:eastAsia="ru-RU"/>
        </w:rPr>
        <w:t>i</w:t>
      </w:r>
      <w:r w:rsidRPr="002A6EFB">
        <w:rPr>
          <w:rFonts w:ascii="Times New Roman" w:eastAsia="Times New Roman" w:hAnsi="Times New Roman" w:cs="Times New Roman"/>
          <w:noProof/>
          <w:color w:val="000000"/>
          <w:sz w:val="28"/>
          <w:szCs w:val="28"/>
          <w:lang w:val="uz-Cyrl-UZ" w:eastAsia="ru-RU"/>
        </w:rPr>
        <w:t xml:space="preserve"> jubbati ill</w:t>
      </w:r>
      <w:r>
        <w:rPr>
          <w:rFonts w:ascii="Times New Roman" w:eastAsia="Times New Roman" w:hAnsi="Times New Roman" w:cs="Times New Roman"/>
          <w:noProof/>
          <w:color w:val="000000"/>
          <w:sz w:val="28"/>
          <w:szCs w:val="28"/>
          <w:lang w:val="en-US" w:eastAsia="ru-RU"/>
        </w:rPr>
        <w:t>a</w:t>
      </w:r>
      <w:r w:rsidRPr="002A6EFB">
        <w:rPr>
          <w:rFonts w:ascii="Times New Roman" w:eastAsia="Times New Roman" w:hAnsi="Times New Roman" w:cs="Times New Roman"/>
          <w:noProof/>
          <w:color w:val="000000"/>
          <w:sz w:val="28"/>
          <w:szCs w:val="28"/>
          <w:lang w:val="uz-Cyrl-UZ" w:eastAsia="ru-RU"/>
        </w:rPr>
        <w:t xml:space="preserve"> All</w:t>
      </w:r>
      <w:r>
        <w:rPr>
          <w:rFonts w:ascii="Times New Roman" w:eastAsia="Times New Roman" w:hAnsi="Times New Roman" w:cs="Times New Roman"/>
          <w:noProof/>
          <w:color w:val="000000"/>
          <w:sz w:val="28"/>
          <w:szCs w:val="28"/>
          <w:lang w:val="en-US" w:eastAsia="ru-RU"/>
        </w:rPr>
        <w:t>a</w:t>
      </w:r>
      <w:r w:rsidRPr="002A6EFB">
        <w:rPr>
          <w:rFonts w:ascii="Times New Roman" w:eastAsia="Times New Roman" w:hAnsi="Times New Roman" w:cs="Times New Roman"/>
          <w:noProof/>
          <w:color w:val="000000"/>
          <w:sz w:val="28"/>
          <w:szCs w:val="28"/>
          <w:lang w:val="uz-Cyrl-UZ" w:eastAsia="ru-RU"/>
        </w:rPr>
        <w:t>h” (“There is nothing in my cloak but God”). The question of tawḥīd had not been fully systematized or clearly articulated by the earlier Sufis.</w:t>
      </w:r>
      <w:r>
        <w:rPr>
          <w:rFonts w:ascii="Times New Roman" w:eastAsia="Times New Roman" w:hAnsi="Times New Roman" w:cs="Times New Roman"/>
          <w:noProof/>
          <w:color w:val="000000"/>
          <w:sz w:val="28"/>
          <w:szCs w:val="28"/>
          <w:lang w:val="en-US" w:eastAsia="ru-RU"/>
        </w:rPr>
        <w:t xml:space="preserve"> </w:t>
      </w:r>
      <w:r w:rsidRPr="002A6EFB">
        <w:rPr>
          <w:rFonts w:ascii="Times New Roman" w:eastAsia="Times New Roman" w:hAnsi="Times New Roman" w:cs="Times New Roman"/>
          <w:noProof/>
          <w:color w:val="000000"/>
          <w:sz w:val="28"/>
          <w:szCs w:val="28"/>
          <w:lang w:val="uz-Cyrl-UZ" w:eastAsia="ru-RU"/>
        </w:rPr>
        <w:t>Then the turn came to the great Shaykh Ibn Arabi (may his secret be sanctified). As a possessor of perfected gnosis, he examined this matter and provided a detailed exposition of it</w:t>
      </w:r>
      <w:r w:rsidR="00A02943" w:rsidRPr="00157B61">
        <w:rPr>
          <w:rFonts w:ascii="Times New Roman" w:eastAsia="Times New Roman" w:hAnsi="Times New Roman" w:cs="Times New Roman"/>
          <w:noProof/>
          <w:color w:val="000000"/>
          <w:sz w:val="28"/>
          <w:szCs w:val="28"/>
          <w:lang w:val="uz-Cyrl-UZ" w:eastAsia="ru-RU"/>
        </w:rPr>
        <w:t xml:space="preserve"> </w:t>
      </w:r>
      <w:r w:rsidR="00C84E9B">
        <w:rPr>
          <w:rFonts w:ascii="Times New Roman" w:eastAsia="Times New Roman" w:hAnsi="Times New Roman" w:cs="Times New Roman"/>
          <w:noProof/>
          <w:color w:val="000000"/>
          <w:sz w:val="28"/>
          <w:szCs w:val="28"/>
          <w:lang w:val="en-US" w:eastAsia="ru-RU"/>
        </w:rPr>
        <w:t>[</w:t>
      </w:r>
      <w:r w:rsidR="006614EF">
        <w:rPr>
          <w:rFonts w:ascii="Times New Roman" w:eastAsia="Times New Roman" w:hAnsi="Times New Roman" w:cs="Times New Roman"/>
          <w:noProof/>
          <w:color w:val="000000"/>
          <w:sz w:val="28"/>
          <w:szCs w:val="28"/>
          <w:lang w:val="en-US" w:eastAsia="ru-RU"/>
        </w:rPr>
        <w:t>9</w:t>
      </w:r>
      <w:r w:rsidR="00C84E9B">
        <w:rPr>
          <w:rFonts w:ascii="Times New Roman" w:eastAsia="Times New Roman" w:hAnsi="Times New Roman" w:cs="Times New Roman"/>
          <w:noProof/>
          <w:color w:val="000000"/>
          <w:sz w:val="28"/>
          <w:szCs w:val="28"/>
          <w:lang w:val="en-US" w:eastAsia="ru-RU"/>
        </w:rPr>
        <w:t>]</w:t>
      </w:r>
      <w:r w:rsidR="00A70D08">
        <w:rPr>
          <w:rFonts w:ascii="Times New Roman" w:eastAsia="Times New Roman" w:hAnsi="Times New Roman" w:cs="Times New Roman"/>
          <w:noProof/>
          <w:color w:val="000000"/>
          <w:sz w:val="28"/>
          <w:szCs w:val="28"/>
          <w:lang w:val="en-US" w:eastAsia="ru-RU"/>
        </w:rPr>
        <w:t>.</w:t>
      </w:r>
    </w:p>
    <w:p w14:paraId="158BFD61" w14:textId="3AD2A13D" w:rsidR="00A02943" w:rsidRPr="00157B61" w:rsidRDefault="002A6EFB" w:rsidP="004D52D5">
      <w:pPr>
        <w:tabs>
          <w:tab w:val="left" w:pos="0"/>
        </w:tabs>
        <w:spacing w:after="0" w:line="360" w:lineRule="auto"/>
        <w:ind w:firstLine="709"/>
        <w:jc w:val="both"/>
        <w:rPr>
          <w:rFonts w:ascii="Times New Roman" w:eastAsia="Times New Roman" w:hAnsi="Times New Roman" w:cs="Times New Roman"/>
          <w:noProof/>
          <w:color w:val="000000"/>
          <w:sz w:val="28"/>
          <w:szCs w:val="28"/>
          <w:lang w:val="be-BY" w:eastAsia="ru-RU"/>
        </w:rPr>
      </w:pPr>
      <w:r w:rsidRPr="002A6EFB">
        <w:rPr>
          <w:rFonts w:ascii="Times New Roman" w:eastAsia="Times New Roman" w:hAnsi="Times New Roman" w:cs="Times New Roman"/>
          <w:noProof/>
          <w:color w:val="000000"/>
          <w:sz w:val="28"/>
          <w:szCs w:val="28"/>
          <w:lang w:val="be-BY" w:eastAsia="ru-RU"/>
        </w:rPr>
        <w:t>Musoxonxoja Dahbidiy also describe</w:t>
      </w:r>
      <w:r>
        <w:rPr>
          <w:rFonts w:ascii="Times New Roman" w:eastAsia="Times New Roman" w:hAnsi="Times New Roman" w:cs="Times New Roman"/>
          <w:noProof/>
          <w:color w:val="000000"/>
          <w:sz w:val="28"/>
          <w:szCs w:val="28"/>
          <w:lang w:val="en-US" w:eastAsia="ru-RU"/>
        </w:rPr>
        <w:t>d</w:t>
      </w:r>
      <w:r w:rsidRPr="002A6EFB">
        <w:rPr>
          <w:rFonts w:ascii="Times New Roman" w:eastAsia="Times New Roman" w:hAnsi="Times New Roman" w:cs="Times New Roman"/>
          <w:noProof/>
          <w:color w:val="000000"/>
          <w:sz w:val="28"/>
          <w:szCs w:val="28"/>
          <w:lang w:val="be-BY" w:eastAsia="ru-RU"/>
        </w:rPr>
        <w:t xml:space="preserve"> the proponents of unity in later centuries as being on an erroneous path, despite their altering the wording of their expressions:</w:t>
      </w:r>
      <w:r>
        <w:rPr>
          <w:rFonts w:ascii="Times New Roman" w:eastAsia="Times New Roman" w:hAnsi="Times New Roman" w:cs="Times New Roman"/>
          <w:noProof/>
          <w:color w:val="000000"/>
          <w:sz w:val="28"/>
          <w:szCs w:val="28"/>
          <w:lang w:val="en-US" w:eastAsia="ru-RU"/>
        </w:rPr>
        <w:t xml:space="preserve"> </w:t>
      </w:r>
      <w:r w:rsidRPr="002A6EFB">
        <w:rPr>
          <w:rFonts w:ascii="Times New Roman" w:eastAsia="Times New Roman" w:hAnsi="Times New Roman" w:cs="Times New Roman"/>
          <w:noProof/>
          <w:color w:val="000000"/>
          <w:sz w:val="28"/>
          <w:szCs w:val="28"/>
          <w:lang w:val="be-BY" w:eastAsia="ru-RU"/>
        </w:rPr>
        <w:t xml:space="preserve">“Some of the later thinkers advance the view that the world is not </w:t>
      </w:r>
      <w:r w:rsidRPr="002A6EFB">
        <w:rPr>
          <w:rFonts w:ascii="Times New Roman" w:eastAsia="Times New Roman" w:hAnsi="Times New Roman" w:cs="Times New Roman"/>
          <w:noProof/>
          <w:color w:val="000000"/>
          <w:sz w:val="28"/>
          <w:szCs w:val="28"/>
          <w:lang w:val="be-BY" w:eastAsia="ru-RU"/>
        </w:rPr>
        <w:lastRenderedPageBreak/>
        <w:t>identical with the Real (al-</w:t>
      </w:r>
      <w:r>
        <w:rPr>
          <w:rFonts w:ascii="Times New Roman" w:eastAsia="Times New Roman" w:hAnsi="Times New Roman" w:cs="Times New Roman"/>
          <w:noProof/>
          <w:color w:val="000000"/>
          <w:sz w:val="28"/>
          <w:szCs w:val="28"/>
          <w:lang w:val="en-US" w:eastAsia="ru-RU"/>
        </w:rPr>
        <w:t>H</w:t>
      </w:r>
      <w:r w:rsidRPr="002A6EFB">
        <w:rPr>
          <w:rFonts w:ascii="Times New Roman" w:eastAsia="Times New Roman" w:hAnsi="Times New Roman" w:cs="Times New Roman"/>
          <w:noProof/>
          <w:color w:val="000000"/>
          <w:sz w:val="28"/>
          <w:szCs w:val="28"/>
          <w:lang w:val="be-BY" w:eastAsia="ru-RU"/>
        </w:rPr>
        <w:t xml:space="preserve">aqq); they abandon the expression </w:t>
      </w:r>
      <w:r>
        <w:rPr>
          <w:rFonts w:ascii="Times New Roman" w:eastAsia="Times New Roman" w:hAnsi="Times New Roman" w:cs="Times New Roman"/>
          <w:noProof/>
          <w:color w:val="000000"/>
          <w:sz w:val="28"/>
          <w:szCs w:val="28"/>
          <w:lang w:val="en-US" w:eastAsia="ru-RU"/>
        </w:rPr>
        <w:t>“</w:t>
      </w:r>
      <w:r w:rsidRPr="002A6EFB">
        <w:rPr>
          <w:rFonts w:ascii="Times New Roman" w:eastAsia="Times New Roman" w:hAnsi="Times New Roman" w:cs="Times New Roman"/>
          <w:noProof/>
          <w:color w:val="000000"/>
          <w:sz w:val="28"/>
          <w:szCs w:val="28"/>
          <w:lang w:val="be-BY" w:eastAsia="ru-RU"/>
        </w:rPr>
        <w:t>identical with Him</w:t>
      </w:r>
      <w:r>
        <w:rPr>
          <w:rFonts w:ascii="Times New Roman" w:eastAsia="Times New Roman" w:hAnsi="Times New Roman" w:cs="Times New Roman"/>
          <w:noProof/>
          <w:color w:val="000000"/>
          <w:sz w:val="28"/>
          <w:szCs w:val="28"/>
          <w:lang w:val="en-US" w:eastAsia="ru-RU"/>
        </w:rPr>
        <w:t>”</w:t>
      </w:r>
      <w:r w:rsidRPr="002A6EFB">
        <w:rPr>
          <w:rFonts w:ascii="Times New Roman" w:eastAsia="Times New Roman" w:hAnsi="Times New Roman" w:cs="Times New Roman"/>
          <w:noProof/>
          <w:color w:val="000000"/>
          <w:sz w:val="28"/>
          <w:szCs w:val="28"/>
          <w:lang w:val="be-BY" w:eastAsia="ru-RU"/>
        </w:rPr>
        <w:t xml:space="preserve"> and censure those who employ it. For this reason, they reject Shaykh Ibn Arabi and his followers, referring to them in disparaging terms. Nevertheless, they do not affirm that the world is other than the Real; rather, they claim that it is neither identical with Him nor other than Him. This statement, however, is far removed from the truth</w:t>
      </w:r>
      <w:r>
        <w:rPr>
          <w:rFonts w:ascii="Times New Roman" w:eastAsia="Times New Roman" w:hAnsi="Times New Roman" w:cs="Times New Roman"/>
          <w:noProof/>
          <w:color w:val="000000"/>
          <w:sz w:val="28"/>
          <w:szCs w:val="28"/>
          <w:lang w:val="en-US" w:eastAsia="ru-RU"/>
        </w:rPr>
        <w:t>”</w:t>
      </w:r>
      <w:r w:rsidR="00C84E9B">
        <w:rPr>
          <w:rFonts w:ascii="Times New Roman" w:eastAsia="Times New Roman" w:hAnsi="Times New Roman" w:cs="Times New Roman"/>
          <w:noProof/>
          <w:color w:val="000000"/>
          <w:sz w:val="28"/>
          <w:szCs w:val="28"/>
          <w:lang w:val="en-US" w:eastAsia="ru-RU"/>
        </w:rPr>
        <w:t xml:space="preserve"> [</w:t>
      </w:r>
      <w:r w:rsidR="006614EF">
        <w:rPr>
          <w:rFonts w:ascii="Times New Roman" w:eastAsia="Times New Roman" w:hAnsi="Times New Roman" w:cs="Times New Roman"/>
          <w:noProof/>
          <w:color w:val="000000"/>
          <w:sz w:val="28"/>
          <w:szCs w:val="28"/>
          <w:lang w:val="en-US" w:eastAsia="ru-RU"/>
        </w:rPr>
        <w:t>10</w:t>
      </w:r>
      <w:r w:rsidR="00C84E9B">
        <w:rPr>
          <w:rFonts w:ascii="Times New Roman" w:eastAsia="Times New Roman" w:hAnsi="Times New Roman" w:cs="Times New Roman"/>
          <w:noProof/>
          <w:color w:val="000000"/>
          <w:sz w:val="28"/>
          <w:szCs w:val="28"/>
          <w:lang w:val="en-US" w:eastAsia="ru-RU"/>
        </w:rPr>
        <w:t>]</w:t>
      </w:r>
      <w:r w:rsidR="00A70D08">
        <w:rPr>
          <w:rFonts w:ascii="Times New Roman" w:eastAsia="Times New Roman" w:hAnsi="Times New Roman" w:cs="Times New Roman"/>
          <w:noProof/>
          <w:color w:val="000000"/>
          <w:sz w:val="28"/>
          <w:szCs w:val="28"/>
          <w:lang w:val="en-US" w:eastAsia="ru-RU"/>
        </w:rPr>
        <w:t>.</w:t>
      </w:r>
    </w:p>
    <w:p w14:paraId="36842C4F" w14:textId="696D1DA9" w:rsidR="00A02943" w:rsidRPr="005603C8" w:rsidRDefault="002A6EFB" w:rsidP="004D52D5">
      <w:pPr>
        <w:widowControl w:val="0"/>
        <w:tabs>
          <w:tab w:val="left" w:pos="0"/>
        </w:tabs>
        <w:spacing w:after="0" w:line="360" w:lineRule="auto"/>
        <w:ind w:firstLine="709"/>
        <w:jc w:val="both"/>
        <w:rPr>
          <w:rFonts w:ascii="Times New Roman" w:eastAsia="Times New Roman" w:hAnsi="Times New Roman" w:cs="Times New Roman"/>
          <w:noProof/>
          <w:color w:val="000000"/>
          <w:sz w:val="28"/>
          <w:szCs w:val="28"/>
          <w:lang w:val="be-BY" w:eastAsia="ru-RU"/>
        </w:rPr>
      </w:pPr>
      <w:r w:rsidRPr="002A6EFB">
        <w:rPr>
          <w:rFonts w:ascii="Times New Roman" w:eastAsia="Times New Roman" w:hAnsi="Times New Roman" w:cs="Times New Roman"/>
          <w:noProof/>
          <w:color w:val="000000"/>
          <w:sz w:val="28"/>
          <w:szCs w:val="28"/>
          <w:lang w:val="be-BY" w:eastAsia="ru-RU"/>
        </w:rPr>
        <w:t>Ibn Arabi lived for a long time in the Near East. Therefore, the influence of Manichaean ideas can be observed in his theological thought.</w:t>
      </w:r>
      <w:r w:rsidR="00A02943" w:rsidRPr="00157B61">
        <w:rPr>
          <w:rFonts w:ascii="Times New Roman" w:eastAsia="Times New Roman" w:hAnsi="Times New Roman" w:cs="Times New Roman"/>
          <w:noProof/>
          <w:color w:val="000000"/>
          <w:sz w:val="28"/>
          <w:szCs w:val="28"/>
          <w:lang w:val="be-BY" w:eastAsia="ru-RU"/>
        </w:rPr>
        <w:t xml:space="preserve"> </w:t>
      </w:r>
      <w:r w:rsidR="00DD4708" w:rsidRPr="00DD4708">
        <w:rPr>
          <w:rFonts w:ascii="Times New Roman" w:eastAsia="Times New Roman" w:hAnsi="Times New Roman" w:cs="Times New Roman"/>
          <w:noProof/>
          <w:color w:val="000000"/>
          <w:sz w:val="28"/>
          <w:szCs w:val="28"/>
          <w:lang w:val="be-BY" w:eastAsia="ru-RU"/>
        </w:rPr>
        <w:t>According to the Sufi thinker, the Divine is a single ultimate reality possessing two aspects: the inner (b</w:t>
      </w:r>
      <w:r w:rsidR="00DD4708">
        <w:rPr>
          <w:rFonts w:ascii="Times New Roman" w:eastAsia="Times New Roman" w:hAnsi="Times New Roman" w:cs="Times New Roman"/>
          <w:noProof/>
          <w:color w:val="000000"/>
          <w:sz w:val="28"/>
          <w:szCs w:val="28"/>
          <w:lang w:val="en-US" w:eastAsia="ru-RU"/>
        </w:rPr>
        <w:t>at</w:t>
      </w:r>
      <w:r w:rsidR="00DD4708" w:rsidRPr="00DD4708">
        <w:rPr>
          <w:rFonts w:ascii="Times New Roman" w:eastAsia="Times New Roman" w:hAnsi="Times New Roman" w:cs="Times New Roman"/>
          <w:noProof/>
          <w:color w:val="000000"/>
          <w:sz w:val="28"/>
          <w:szCs w:val="28"/>
          <w:lang w:val="be-BY" w:eastAsia="ru-RU"/>
        </w:rPr>
        <w:t>in) and the outer (</w:t>
      </w:r>
      <w:r w:rsidR="00DD4708">
        <w:rPr>
          <w:rFonts w:ascii="Times New Roman" w:eastAsia="Times New Roman" w:hAnsi="Times New Roman" w:cs="Times New Roman"/>
          <w:noProof/>
          <w:color w:val="000000"/>
          <w:sz w:val="28"/>
          <w:szCs w:val="28"/>
          <w:lang w:val="en-US" w:eastAsia="ru-RU"/>
        </w:rPr>
        <w:t>za</w:t>
      </w:r>
      <w:r w:rsidR="00DD4708" w:rsidRPr="00DD4708">
        <w:rPr>
          <w:rFonts w:ascii="Times New Roman" w:eastAsia="Times New Roman" w:hAnsi="Times New Roman" w:cs="Times New Roman"/>
          <w:noProof/>
          <w:color w:val="000000"/>
          <w:sz w:val="28"/>
          <w:szCs w:val="28"/>
          <w:lang w:val="be-BY" w:eastAsia="ru-RU"/>
        </w:rPr>
        <w:t>hir). The inner is such that it cannot be comprehended or perceived and admits no multiplicity. The outer, however, manifests in many forms</w:t>
      </w:r>
      <w:r w:rsidR="00DD4708">
        <w:rPr>
          <w:rFonts w:ascii="Times New Roman" w:eastAsia="Times New Roman" w:hAnsi="Times New Roman" w:cs="Times New Roman"/>
          <w:noProof/>
          <w:color w:val="000000"/>
          <w:sz w:val="28"/>
          <w:szCs w:val="28"/>
          <w:lang w:val="en-US" w:eastAsia="ru-RU"/>
        </w:rPr>
        <w:t xml:space="preserve">, </w:t>
      </w:r>
      <w:r w:rsidR="00DD4708" w:rsidRPr="00DD4708">
        <w:rPr>
          <w:rFonts w:ascii="Times New Roman" w:eastAsia="Times New Roman" w:hAnsi="Times New Roman" w:cs="Times New Roman"/>
          <w:noProof/>
          <w:color w:val="000000"/>
          <w:sz w:val="28"/>
          <w:szCs w:val="28"/>
          <w:lang w:val="be-BY" w:eastAsia="ru-RU"/>
        </w:rPr>
        <w:t>in all things</w:t>
      </w:r>
      <w:r w:rsidR="00DD4708">
        <w:rPr>
          <w:rFonts w:ascii="Times New Roman" w:eastAsia="Times New Roman" w:hAnsi="Times New Roman" w:cs="Times New Roman"/>
          <w:noProof/>
          <w:color w:val="000000"/>
          <w:sz w:val="28"/>
          <w:szCs w:val="28"/>
          <w:lang w:val="en-US" w:eastAsia="ru-RU"/>
        </w:rPr>
        <w:t xml:space="preserve">, </w:t>
      </w:r>
      <w:r w:rsidR="00DD4708" w:rsidRPr="00DD4708">
        <w:rPr>
          <w:rFonts w:ascii="Times New Roman" w:eastAsia="Times New Roman" w:hAnsi="Times New Roman" w:cs="Times New Roman"/>
          <w:noProof/>
          <w:color w:val="000000"/>
          <w:sz w:val="28"/>
          <w:szCs w:val="28"/>
          <w:lang w:val="be-BY" w:eastAsia="ru-RU"/>
        </w:rPr>
        <w:t>and in the way created beings are fashioned in its likeness.</w:t>
      </w:r>
      <w:r w:rsidR="00DD4708">
        <w:rPr>
          <w:rFonts w:ascii="Times New Roman" w:eastAsia="Times New Roman" w:hAnsi="Times New Roman" w:cs="Times New Roman"/>
          <w:noProof/>
          <w:color w:val="000000"/>
          <w:sz w:val="28"/>
          <w:szCs w:val="28"/>
          <w:lang w:val="en-US" w:eastAsia="ru-RU"/>
        </w:rPr>
        <w:t xml:space="preserve"> </w:t>
      </w:r>
      <w:r w:rsidR="00DD4708" w:rsidRPr="00DD4708">
        <w:rPr>
          <w:rFonts w:ascii="Times New Roman" w:eastAsia="Times New Roman" w:hAnsi="Times New Roman" w:cs="Times New Roman"/>
          <w:noProof/>
          <w:color w:val="000000"/>
          <w:sz w:val="28"/>
          <w:szCs w:val="28"/>
          <w:lang w:val="be-BY" w:eastAsia="ru-RU"/>
        </w:rPr>
        <w:t>According to pantheistic philosophy, God is the one Creator who brings the world into being in His own likeness; therefore, it is impossible for Him to exist separately from existence, or for existence to exist apart from Him</w:t>
      </w:r>
      <w:r w:rsidR="006614EF">
        <w:rPr>
          <w:rFonts w:ascii="Times New Roman" w:eastAsia="Times New Roman" w:hAnsi="Times New Roman" w:cs="Times New Roman"/>
          <w:noProof/>
          <w:color w:val="000000"/>
          <w:sz w:val="28"/>
          <w:szCs w:val="28"/>
          <w:lang w:val="en-US" w:eastAsia="ru-RU"/>
        </w:rPr>
        <w:t>[11]</w:t>
      </w:r>
      <w:r w:rsidR="00DD4708" w:rsidRPr="00DD4708">
        <w:rPr>
          <w:rFonts w:ascii="Times New Roman" w:eastAsia="Times New Roman" w:hAnsi="Times New Roman" w:cs="Times New Roman"/>
          <w:noProof/>
          <w:color w:val="000000"/>
          <w:sz w:val="28"/>
          <w:szCs w:val="28"/>
          <w:lang w:val="be-BY" w:eastAsia="ru-RU"/>
        </w:rPr>
        <w:t>. God is the “Absolute”</w:t>
      </w:r>
      <w:r w:rsidR="00DD4708">
        <w:rPr>
          <w:rFonts w:ascii="Times New Roman" w:eastAsia="Times New Roman" w:hAnsi="Times New Roman" w:cs="Times New Roman"/>
          <w:noProof/>
          <w:color w:val="000000"/>
          <w:sz w:val="28"/>
          <w:szCs w:val="28"/>
          <w:lang w:val="en-US" w:eastAsia="ru-RU"/>
        </w:rPr>
        <w:t>,</w:t>
      </w:r>
      <w:r w:rsidR="00DD4708" w:rsidRPr="00DD4708">
        <w:rPr>
          <w:rFonts w:ascii="Times New Roman" w:eastAsia="Times New Roman" w:hAnsi="Times New Roman" w:cs="Times New Roman"/>
          <w:noProof/>
          <w:color w:val="000000"/>
          <w:sz w:val="28"/>
          <w:szCs w:val="28"/>
          <w:lang w:val="be-BY" w:eastAsia="ru-RU"/>
        </w:rPr>
        <w:t xml:space="preserve"> which cannot be grasped by human thought or consciousness.</w:t>
      </w:r>
      <w:r w:rsidR="00DD4708">
        <w:rPr>
          <w:rFonts w:ascii="Times New Roman" w:eastAsia="Times New Roman" w:hAnsi="Times New Roman" w:cs="Times New Roman"/>
          <w:noProof/>
          <w:color w:val="000000"/>
          <w:sz w:val="28"/>
          <w:szCs w:val="28"/>
          <w:lang w:val="en-US" w:eastAsia="ru-RU"/>
        </w:rPr>
        <w:t xml:space="preserve"> </w:t>
      </w:r>
      <w:r w:rsidR="00DD4708" w:rsidRPr="00DD4708">
        <w:rPr>
          <w:rFonts w:ascii="Times New Roman" w:eastAsia="Times New Roman" w:hAnsi="Times New Roman" w:cs="Times New Roman"/>
          <w:noProof/>
          <w:color w:val="000000"/>
          <w:sz w:val="28"/>
          <w:szCs w:val="28"/>
          <w:lang w:val="be-BY" w:eastAsia="ru-RU"/>
        </w:rPr>
        <w:t>Thus, in the view of Ibn al-Arabi, existence is the manifestation of the “divine essence” in the material world</w:t>
      </w:r>
      <w:r w:rsidR="00DD4708">
        <w:rPr>
          <w:rFonts w:ascii="Times New Roman" w:eastAsia="Times New Roman" w:hAnsi="Times New Roman" w:cs="Times New Roman"/>
          <w:noProof/>
          <w:color w:val="000000"/>
          <w:sz w:val="28"/>
          <w:szCs w:val="28"/>
          <w:lang w:val="en-US" w:eastAsia="ru-RU"/>
        </w:rPr>
        <w:t xml:space="preserve">, </w:t>
      </w:r>
      <w:r w:rsidR="00DD4708" w:rsidRPr="00DD4708">
        <w:rPr>
          <w:rFonts w:ascii="Times New Roman" w:eastAsia="Times New Roman" w:hAnsi="Times New Roman" w:cs="Times New Roman"/>
          <w:noProof/>
          <w:color w:val="000000"/>
          <w:sz w:val="28"/>
          <w:szCs w:val="28"/>
          <w:lang w:val="be-BY" w:eastAsia="ru-RU"/>
        </w:rPr>
        <w:t>a boundless and ever-changing mirror. At the same time, the “Absolute” itself becomes a mirror in which the material world appears in various qualities and forms. This idea is expressed in his doctrine of wahdat al-wuj</w:t>
      </w:r>
      <w:r w:rsidR="00DD4708">
        <w:rPr>
          <w:rFonts w:ascii="Times New Roman" w:eastAsia="Times New Roman" w:hAnsi="Times New Roman" w:cs="Times New Roman"/>
          <w:noProof/>
          <w:color w:val="000000"/>
          <w:sz w:val="28"/>
          <w:szCs w:val="28"/>
          <w:lang w:val="en-US" w:eastAsia="ru-RU"/>
        </w:rPr>
        <w:t>u</w:t>
      </w:r>
      <w:r w:rsidR="00DD4708" w:rsidRPr="00DD4708">
        <w:rPr>
          <w:rFonts w:ascii="Times New Roman" w:eastAsia="Times New Roman" w:hAnsi="Times New Roman" w:cs="Times New Roman"/>
          <w:noProof/>
          <w:color w:val="000000"/>
          <w:sz w:val="28"/>
          <w:szCs w:val="28"/>
          <w:lang w:val="be-BY" w:eastAsia="ru-RU"/>
        </w:rPr>
        <w:t>d (the unity of being).</w:t>
      </w:r>
      <w:r w:rsidR="00A02943" w:rsidRPr="005603C8">
        <w:rPr>
          <w:rFonts w:ascii="Times New Roman" w:eastAsia="Times New Roman" w:hAnsi="Times New Roman" w:cs="Times New Roman"/>
          <w:noProof/>
          <w:color w:val="000000"/>
          <w:sz w:val="28"/>
          <w:szCs w:val="28"/>
          <w:lang w:val="be-BY" w:eastAsia="ru-RU"/>
        </w:rPr>
        <w:t xml:space="preserve"> </w:t>
      </w:r>
    </w:p>
    <w:p w14:paraId="07A4A3C7" w14:textId="68D52000" w:rsidR="00A02943" w:rsidRPr="00C84E9B" w:rsidRDefault="00DD4708" w:rsidP="004D52D5">
      <w:pPr>
        <w:tabs>
          <w:tab w:val="left" w:pos="0"/>
        </w:tabs>
        <w:spacing w:after="0" w:line="360" w:lineRule="auto"/>
        <w:ind w:firstLine="709"/>
        <w:jc w:val="both"/>
        <w:rPr>
          <w:rFonts w:ascii="Times New Roman" w:eastAsia="Times New Roman" w:hAnsi="Times New Roman" w:cs="Times New Roman"/>
          <w:noProof/>
          <w:color w:val="000000"/>
          <w:sz w:val="28"/>
          <w:szCs w:val="28"/>
          <w:lang w:val="en-US" w:eastAsia="ru-RU"/>
        </w:rPr>
      </w:pPr>
      <w:r w:rsidRPr="00DD4708">
        <w:rPr>
          <w:rFonts w:ascii="Times New Roman" w:eastAsia="Times New Roman" w:hAnsi="Times New Roman" w:cs="Times New Roman"/>
          <w:noProof/>
          <w:color w:val="000000"/>
          <w:sz w:val="28"/>
          <w:szCs w:val="28"/>
          <w:lang w:val="be-BY" w:eastAsia="ru-RU"/>
        </w:rPr>
        <w:t xml:space="preserve">Among the works of Musokhon Dahbidiy, an analysis of </w:t>
      </w:r>
      <w:r w:rsidR="00154AB6">
        <w:rPr>
          <w:rFonts w:ascii="Times New Roman" w:eastAsia="Times New Roman" w:hAnsi="Times New Roman" w:cs="Times New Roman"/>
          <w:noProof/>
          <w:color w:val="000000"/>
          <w:sz w:val="28"/>
          <w:szCs w:val="28"/>
          <w:lang w:val="en-US" w:eastAsia="ru-RU"/>
        </w:rPr>
        <w:t>“</w:t>
      </w:r>
      <w:r w:rsidRPr="00DD4708">
        <w:rPr>
          <w:rFonts w:ascii="Times New Roman" w:eastAsia="Times New Roman" w:hAnsi="Times New Roman" w:cs="Times New Roman"/>
          <w:noProof/>
          <w:color w:val="000000"/>
          <w:sz w:val="28"/>
          <w:szCs w:val="28"/>
          <w:lang w:val="be-BY" w:eastAsia="ru-RU"/>
        </w:rPr>
        <w:t>Ad-durr al-makn</w:t>
      </w:r>
      <w:r w:rsidR="00154AB6">
        <w:rPr>
          <w:rFonts w:ascii="Times New Roman" w:eastAsia="Times New Roman" w:hAnsi="Times New Roman" w:cs="Times New Roman"/>
          <w:noProof/>
          <w:color w:val="000000"/>
          <w:sz w:val="28"/>
          <w:szCs w:val="28"/>
          <w:lang w:val="en-US" w:eastAsia="ru-RU"/>
        </w:rPr>
        <w:t>u</w:t>
      </w:r>
      <w:r w:rsidRPr="00DD4708">
        <w:rPr>
          <w:rFonts w:ascii="Times New Roman" w:eastAsia="Times New Roman" w:hAnsi="Times New Roman" w:cs="Times New Roman"/>
          <w:noProof/>
          <w:color w:val="000000"/>
          <w:sz w:val="28"/>
          <w:szCs w:val="28"/>
          <w:lang w:val="be-BY" w:eastAsia="ru-RU"/>
        </w:rPr>
        <w:t>n</w:t>
      </w:r>
      <w:r w:rsidR="00154AB6">
        <w:rPr>
          <w:rFonts w:ascii="Times New Roman" w:eastAsia="Times New Roman" w:hAnsi="Times New Roman" w:cs="Times New Roman"/>
          <w:noProof/>
          <w:color w:val="000000"/>
          <w:sz w:val="28"/>
          <w:szCs w:val="28"/>
          <w:lang w:val="en-US" w:eastAsia="ru-RU"/>
        </w:rPr>
        <w:t>”</w:t>
      </w:r>
      <w:r w:rsidRPr="00DD4708">
        <w:rPr>
          <w:rFonts w:ascii="Times New Roman" w:eastAsia="Times New Roman" w:hAnsi="Times New Roman" w:cs="Times New Roman"/>
          <w:noProof/>
          <w:color w:val="000000"/>
          <w:sz w:val="28"/>
          <w:szCs w:val="28"/>
          <w:lang w:val="be-BY" w:eastAsia="ru-RU"/>
        </w:rPr>
        <w:t>, which is primarily devoted to the issue of taw</w:t>
      </w:r>
      <w:r>
        <w:rPr>
          <w:rFonts w:ascii="Times New Roman" w:eastAsia="Times New Roman" w:hAnsi="Times New Roman" w:cs="Times New Roman"/>
          <w:noProof/>
          <w:color w:val="000000"/>
          <w:sz w:val="28"/>
          <w:szCs w:val="28"/>
          <w:lang w:val="en-US" w:eastAsia="ru-RU"/>
        </w:rPr>
        <w:t>hi</w:t>
      </w:r>
      <w:r w:rsidRPr="00DD4708">
        <w:rPr>
          <w:rFonts w:ascii="Times New Roman" w:eastAsia="Times New Roman" w:hAnsi="Times New Roman" w:cs="Times New Roman"/>
          <w:noProof/>
          <w:color w:val="000000"/>
          <w:sz w:val="28"/>
          <w:szCs w:val="28"/>
          <w:lang w:val="be-BY" w:eastAsia="ru-RU"/>
        </w:rPr>
        <w:t>d (divine unity), indicates that he held a favorable view of the ideas of Ibn al-Arabi. The German researcher Jürgen Paul has noted that the ideas of Ibn al-Arabi are not found within the Khwajagan-Naqshbandiyya tradition in the period prior to Muhammad Parsa</w:t>
      </w:r>
      <w:r w:rsidR="00A02943" w:rsidRPr="00157B61">
        <w:rPr>
          <w:rFonts w:ascii="Times New Roman" w:eastAsia="Times New Roman" w:hAnsi="Times New Roman" w:cs="Times New Roman"/>
          <w:noProof/>
          <w:color w:val="000000"/>
          <w:sz w:val="28"/>
          <w:szCs w:val="28"/>
          <w:lang w:val="be-BY" w:eastAsia="ru-RU"/>
        </w:rPr>
        <w:t xml:space="preserve"> </w:t>
      </w:r>
      <w:r w:rsidR="00C84E9B">
        <w:rPr>
          <w:rFonts w:ascii="Times New Roman" w:eastAsia="Times New Roman" w:hAnsi="Times New Roman" w:cs="Times New Roman"/>
          <w:noProof/>
          <w:color w:val="000000"/>
          <w:sz w:val="28"/>
          <w:szCs w:val="28"/>
          <w:lang w:val="en-US" w:eastAsia="ru-RU"/>
        </w:rPr>
        <w:t>[</w:t>
      </w:r>
      <w:r w:rsidR="006614EF">
        <w:rPr>
          <w:rFonts w:ascii="Times New Roman" w:eastAsia="Times New Roman" w:hAnsi="Times New Roman" w:cs="Times New Roman"/>
          <w:noProof/>
          <w:color w:val="000000"/>
          <w:sz w:val="28"/>
          <w:szCs w:val="28"/>
          <w:lang w:val="en-US" w:eastAsia="ru-RU"/>
        </w:rPr>
        <w:t>12</w:t>
      </w:r>
      <w:r w:rsidR="00C84E9B">
        <w:rPr>
          <w:rFonts w:ascii="Times New Roman" w:eastAsia="Times New Roman" w:hAnsi="Times New Roman" w:cs="Times New Roman"/>
          <w:noProof/>
          <w:color w:val="000000"/>
          <w:sz w:val="28"/>
          <w:szCs w:val="28"/>
          <w:lang w:val="en-US" w:eastAsia="ru-RU"/>
        </w:rPr>
        <w:t>]</w:t>
      </w:r>
      <w:r w:rsidR="00A70D08">
        <w:rPr>
          <w:rFonts w:ascii="Times New Roman" w:eastAsia="Times New Roman" w:hAnsi="Times New Roman" w:cs="Times New Roman"/>
          <w:noProof/>
          <w:color w:val="000000"/>
          <w:sz w:val="28"/>
          <w:szCs w:val="28"/>
          <w:lang w:val="en-US" w:eastAsia="ru-RU"/>
        </w:rPr>
        <w:t>.</w:t>
      </w:r>
    </w:p>
    <w:p w14:paraId="522BAAEF" w14:textId="2D14CEB9" w:rsidR="00A02943" w:rsidRPr="00157B61" w:rsidRDefault="00154AB6" w:rsidP="004D52D5">
      <w:pPr>
        <w:tabs>
          <w:tab w:val="left" w:pos="0"/>
        </w:tabs>
        <w:spacing w:after="0" w:line="360" w:lineRule="auto"/>
        <w:ind w:firstLine="709"/>
        <w:jc w:val="both"/>
        <w:rPr>
          <w:rFonts w:ascii="Times New Roman" w:eastAsia="Times New Roman" w:hAnsi="Times New Roman" w:cs="Times New Roman"/>
          <w:noProof/>
          <w:color w:val="000000"/>
          <w:sz w:val="28"/>
          <w:szCs w:val="28"/>
          <w:lang w:val="be-BY" w:eastAsia="ru-RU"/>
        </w:rPr>
      </w:pPr>
      <w:r w:rsidRPr="00154AB6">
        <w:rPr>
          <w:rFonts w:ascii="Times New Roman" w:eastAsia="Times New Roman" w:hAnsi="Times New Roman" w:cs="Times New Roman"/>
          <w:noProof/>
          <w:color w:val="000000"/>
          <w:sz w:val="28"/>
          <w:szCs w:val="28"/>
          <w:lang w:val="be-BY" w:eastAsia="ru-RU"/>
        </w:rPr>
        <w:t>Dahbidiy devoted considerable attention to this issue in his works and held Ibn al-Arabi in high regard as a thinker. He wr</w:t>
      </w:r>
      <w:r>
        <w:rPr>
          <w:rFonts w:ascii="Times New Roman" w:eastAsia="Times New Roman" w:hAnsi="Times New Roman" w:cs="Times New Roman"/>
          <w:noProof/>
          <w:color w:val="000000"/>
          <w:sz w:val="28"/>
          <w:szCs w:val="28"/>
          <w:lang w:val="en-US" w:eastAsia="ru-RU"/>
        </w:rPr>
        <w:t>o</w:t>
      </w:r>
      <w:r w:rsidRPr="00154AB6">
        <w:rPr>
          <w:rFonts w:ascii="Times New Roman" w:eastAsia="Times New Roman" w:hAnsi="Times New Roman" w:cs="Times New Roman"/>
          <w:noProof/>
          <w:color w:val="000000"/>
          <w:sz w:val="28"/>
          <w:szCs w:val="28"/>
          <w:lang w:val="be-BY" w:eastAsia="ru-RU"/>
        </w:rPr>
        <w:t>te: “The question of taw</w:t>
      </w:r>
      <w:r>
        <w:rPr>
          <w:rFonts w:ascii="Times New Roman" w:eastAsia="Times New Roman" w:hAnsi="Times New Roman" w:cs="Times New Roman"/>
          <w:noProof/>
          <w:color w:val="000000"/>
          <w:sz w:val="28"/>
          <w:szCs w:val="28"/>
          <w:lang w:val="en-US" w:eastAsia="ru-RU"/>
        </w:rPr>
        <w:t>hi</w:t>
      </w:r>
      <w:r w:rsidRPr="00154AB6">
        <w:rPr>
          <w:rFonts w:ascii="Times New Roman" w:eastAsia="Times New Roman" w:hAnsi="Times New Roman" w:cs="Times New Roman"/>
          <w:noProof/>
          <w:color w:val="000000"/>
          <w:sz w:val="28"/>
          <w:szCs w:val="28"/>
          <w:lang w:val="be-BY" w:eastAsia="ru-RU"/>
        </w:rPr>
        <w:t>d had not been fully elaborated or clarified by earlier Sufis. The great shaykh, the accomplished knower of divine realities, Muhyiddin ibn al-Arabi</w:t>
      </w:r>
      <w:r>
        <w:rPr>
          <w:rFonts w:ascii="Times New Roman" w:eastAsia="Times New Roman" w:hAnsi="Times New Roman" w:cs="Times New Roman"/>
          <w:noProof/>
          <w:color w:val="000000"/>
          <w:sz w:val="28"/>
          <w:szCs w:val="28"/>
          <w:lang w:val="en-US" w:eastAsia="ru-RU"/>
        </w:rPr>
        <w:t xml:space="preserve">, </w:t>
      </w:r>
      <w:r w:rsidRPr="00154AB6">
        <w:rPr>
          <w:rFonts w:ascii="Times New Roman" w:eastAsia="Times New Roman" w:hAnsi="Times New Roman" w:cs="Times New Roman"/>
          <w:noProof/>
          <w:color w:val="000000"/>
          <w:sz w:val="28"/>
          <w:szCs w:val="28"/>
          <w:lang w:val="be-BY" w:eastAsia="ru-RU"/>
        </w:rPr>
        <w:t>may his secret be sanctified</w:t>
      </w:r>
      <w:r>
        <w:rPr>
          <w:rFonts w:ascii="Times New Roman" w:eastAsia="Times New Roman" w:hAnsi="Times New Roman" w:cs="Times New Roman"/>
          <w:noProof/>
          <w:color w:val="000000"/>
          <w:sz w:val="28"/>
          <w:szCs w:val="28"/>
          <w:lang w:val="en-US" w:eastAsia="ru-RU"/>
        </w:rPr>
        <w:t xml:space="preserve">, </w:t>
      </w:r>
      <w:r w:rsidRPr="00154AB6">
        <w:rPr>
          <w:rFonts w:ascii="Times New Roman" w:eastAsia="Times New Roman" w:hAnsi="Times New Roman" w:cs="Times New Roman"/>
          <w:noProof/>
          <w:color w:val="000000"/>
          <w:sz w:val="28"/>
          <w:szCs w:val="28"/>
          <w:lang w:val="be-BY" w:eastAsia="ru-RU"/>
        </w:rPr>
        <w:t xml:space="preserve">investigated this issue and provided a detailed explanation. The greatness </w:t>
      </w:r>
      <w:r w:rsidRPr="00154AB6">
        <w:rPr>
          <w:rFonts w:ascii="Times New Roman" w:eastAsia="Times New Roman" w:hAnsi="Times New Roman" w:cs="Times New Roman"/>
          <w:noProof/>
          <w:color w:val="000000"/>
          <w:sz w:val="28"/>
          <w:szCs w:val="28"/>
          <w:lang w:val="be-BY" w:eastAsia="ru-RU"/>
        </w:rPr>
        <w:lastRenderedPageBreak/>
        <w:t>of the shaykh and the depth of his knowledge can be understood from his treatment of this matter</w:t>
      </w:r>
      <w:r>
        <w:rPr>
          <w:rFonts w:ascii="Times New Roman" w:eastAsia="Times New Roman" w:hAnsi="Times New Roman" w:cs="Times New Roman"/>
          <w:noProof/>
          <w:color w:val="000000"/>
          <w:sz w:val="28"/>
          <w:szCs w:val="28"/>
          <w:lang w:val="en-US" w:eastAsia="ru-RU"/>
        </w:rPr>
        <w:t>”</w:t>
      </w:r>
      <w:r w:rsidR="00C84E9B">
        <w:rPr>
          <w:rFonts w:ascii="Times New Roman" w:eastAsia="Times New Roman" w:hAnsi="Times New Roman" w:cs="Times New Roman"/>
          <w:noProof/>
          <w:color w:val="000000"/>
          <w:sz w:val="28"/>
          <w:szCs w:val="28"/>
          <w:lang w:val="en-US" w:eastAsia="ru-RU"/>
        </w:rPr>
        <w:t xml:space="preserve"> [</w:t>
      </w:r>
      <w:r w:rsidR="006614EF">
        <w:rPr>
          <w:rFonts w:ascii="Times New Roman" w:eastAsia="Times New Roman" w:hAnsi="Times New Roman" w:cs="Times New Roman"/>
          <w:noProof/>
          <w:color w:val="000000"/>
          <w:sz w:val="28"/>
          <w:szCs w:val="28"/>
          <w:lang w:val="en-US" w:eastAsia="ru-RU"/>
        </w:rPr>
        <w:t>13</w:t>
      </w:r>
      <w:r w:rsidR="00C84E9B">
        <w:rPr>
          <w:rFonts w:ascii="Times New Roman" w:eastAsia="Times New Roman" w:hAnsi="Times New Roman" w:cs="Times New Roman"/>
          <w:noProof/>
          <w:color w:val="000000"/>
          <w:sz w:val="28"/>
          <w:szCs w:val="28"/>
          <w:lang w:val="en-US" w:eastAsia="ru-RU"/>
        </w:rPr>
        <w:t>]</w:t>
      </w:r>
      <w:r w:rsidR="00A70D08">
        <w:rPr>
          <w:rFonts w:ascii="Times New Roman" w:eastAsia="Times New Roman" w:hAnsi="Times New Roman" w:cs="Times New Roman"/>
          <w:noProof/>
          <w:color w:val="000000"/>
          <w:sz w:val="28"/>
          <w:szCs w:val="28"/>
          <w:lang w:val="en-US" w:eastAsia="ru-RU"/>
        </w:rPr>
        <w:t>.</w:t>
      </w:r>
      <w:r>
        <w:rPr>
          <w:rFonts w:ascii="Times New Roman" w:eastAsia="Times New Roman" w:hAnsi="Times New Roman" w:cs="Times New Roman"/>
          <w:noProof/>
          <w:color w:val="000000"/>
          <w:sz w:val="28"/>
          <w:szCs w:val="28"/>
          <w:lang w:val="en-US" w:eastAsia="ru-RU"/>
        </w:rPr>
        <w:t xml:space="preserve"> </w:t>
      </w:r>
      <w:r w:rsidRPr="00154AB6">
        <w:rPr>
          <w:rFonts w:ascii="Times New Roman" w:eastAsia="Times New Roman" w:hAnsi="Times New Roman" w:cs="Times New Roman"/>
          <w:noProof/>
          <w:color w:val="000000"/>
          <w:sz w:val="28"/>
          <w:szCs w:val="28"/>
          <w:lang w:val="be-BY" w:eastAsia="ru-RU"/>
        </w:rPr>
        <w:t>Musokhon Dahbidiy sought to further develop and strengthen Ibn al-Arabi’s teachings.</w:t>
      </w:r>
    </w:p>
    <w:p w14:paraId="70498204" w14:textId="4A64CD3D" w:rsidR="00A02943" w:rsidRPr="00A23CB9" w:rsidRDefault="00154AB6" w:rsidP="004D52D5">
      <w:pPr>
        <w:tabs>
          <w:tab w:val="left" w:pos="0"/>
        </w:tabs>
        <w:spacing w:after="0" w:line="360" w:lineRule="auto"/>
        <w:ind w:firstLine="709"/>
        <w:jc w:val="both"/>
        <w:rPr>
          <w:rFonts w:ascii="Times New Roman" w:eastAsia="Times New Roman" w:hAnsi="Times New Roman" w:cs="Times New Roman"/>
          <w:noProof/>
          <w:sz w:val="28"/>
          <w:szCs w:val="28"/>
          <w:lang w:val="uz-Cyrl-UZ" w:eastAsia="ru-RU"/>
        </w:rPr>
      </w:pPr>
      <w:r w:rsidRPr="00154AB6">
        <w:rPr>
          <w:rFonts w:ascii="Times New Roman" w:hAnsi="Times New Roman" w:cs="Times New Roman"/>
          <w:sz w:val="28"/>
          <w:szCs w:val="28"/>
          <w:lang w:val="uz-Cyrl-UZ"/>
        </w:rPr>
        <w:t>The ontology of Sufism expresses, through the philosophy of wa</w:t>
      </w:r>
      <w:r>
        <w:rPr>
          <w:rFonts w:ascii="Times New Roman" w:hAnsi="Times New Roman" w:cs="Times New Roman"/>
          <w:sz w:val="28"/>
          <w:szCs w:val="28"/>
          <w:lang w:val="en-US"/>
        </w:rPr>
        <w:t>h</w:t>
      </w:r>
      <w:r w:rsidRPr="00154AB6">
        <w:rPr>
          <w:rFonts w:ascii="Times New Roman" w:hAnsi="Times New Roman" w:cs="Times New Roman"/>
          <w:sz w:val="28"/>
          <w:szCs w:val="28"/>
          <w:lang w:val="uz-Cyrl-UZ"/>
        </w:rPr>
        <w:t>dat al-wuj</w:t>
      </w:r>
      <w:r>
        <w:rPr>
          <w:rFonts w:ascii="Times New Roman" w:hAnsi="Times New Roman" w:cs="Times New Roman"/>
          <w:sz w:val="28"/>
          <w:szCs w:val="28"/>
          <w:lang w:val="en-US"/>
        </w:rPr>
        <w:t>u</w:t>
      </w:r>
      <w:r w:rsidRPr="00154AB6">
        <w:rPr>
          <w:rFonts w:ascii="Times New Roman" w:hAnsi="Times New Roman" w:cs="Times New Roman"/>
          <w:sz w:val="28"/>
          <w:szCs w:val="28"/>
          <w:lang w:val="uz-Cyrl-UZ"/>
        </w:rPr>
        <w:t>d (the unity of being), the idea found in the philosophy of ʿirf</w:t>
      </w:r>
      <w:r>
        <w:rPr>
          <w:rFonts w:ascii="Times New Roman" w:hAnsi="Times New Roman" w:cs="Times New Roman"/>
          <w:sz w:val="28"/>
          <w:szCs w:val="28"/>
          <w:lang w:val="en-US"/>
        </w:rPr>
        <w:t>a</w:t>
      </w:r>
      <w:r w:rsidRPr="00154AB6">
        <w:rPr>
          <w:rFonts w:ascii="Times New Roman" w:hAnsi="Times New Roman" w:cs="Times New Roman"/>
          <w:sz w:val="28"/>
          <w:szCs w:val="28"/>
          <w:lang w:val="uz-Cyrl-UZ"/>
        </w:rPr>
        <w:t>n that the foundation or essence (substance) of Being is God Most High</w:t>
      </w:r>
      <w:r>
        <w:rPr>
          <w:rFonts w:ascii="Times New Roman" w:hAnsi="Times New Roman" w:cs="Times New Roman"/>
          <w:sz w:val="28"/>
          <w:szCs w:val="28"/>
          <w:lang w:val="en-US"/>
        </w:rPr>
        <w:t xml:space="preserve">, </w:t>
      </w:r>
      <w:r w:rsidRPr="00154AB6">
        <w:rPr>
          <w:rFonts w:ascii="Times New Roman" w:hAnsi="Times New Roman" w:cs="Times New Roman"/>
          <w:sz w:val="28"/>
          <w:szCs w:val="28"/>
          <w:lang w:val="uz-Cyrl-UZ"/>
        </w:rPr>
        <w:t>the Absolute Existence, the Absolute Essence, the One Essence, the Real Existence, the True Being.</w:t>
      </w:r>
      <w:r>
        <w:rPr>
          <w:rFonts w:ascii="Times New Roman" w:hAnsi="Times New Roman" w:cs="Times New Roman"/>
          <w:sz w:val="28"/>
          <w:szCs w:val="28"/>
          <w:lang w:val="en-US"/>
        </w:rPr>
        <w:t xml:space="preserve"> </w:t>
      </w:r>
      <w:r w:rsidRPr="00154AB6">
        <w:rPr>
          <w:rFonts w:ascii="Times New Roman" w:hAnsi="Times New Roman" w:cs="Times New Roman"/>
          <w:sz w:val="28"/>
          <w:szCs w:val="28"/>
          <w:lang w:val="uz-Cyrl-UZ"/>
        </w:rPr>
        <w:t>Within the framework of Sufi ontology, attention is also devoted to the creation of the world and its structure, as well as to the relationships between Real Existence and the world</w:t>
      </w:r>
      <w:r>
        <w:rPr>
          <w:rFonts w:ascii="Times New Roman" w:hAnsi="Times New Roman" w:cs="Times New Roman"/>
          <w:sz w:val="28"/>
          <w:szCs w:val="28"/>
          <w:lang w:val="en-US"/>
        </w:rPr>
        <w:t xml:space="preserve">, </w:t>
      </w:r>
      <w:r w:rsidRPr="00154AB6">
        <w:rPr>
          <w:rFonts w:ascii="Times New Roman" w:hAnsi="Times New Roman" w:cs="Times New Roman"/>
          <w:sz w:val="28"/>
          <w:szCs w:val="28"/>
          <w:lang w:val="uz-Cyrl-UZ"/>
        </w:rPr>
        <w:t>between the Creator and created beings, the cosmos and the human being</w:t>
      </w:r>
      <w:r>
        <w:rPr>
          <w:rFonts w:ascii="Times New Roman" w:hAnsi="Times New Roman" w:cs="Times New Roman"/>
          <w:sz w:val="28"/>
          <w:szCs w:val="28"/>
          <w:lang w:val="en-US"/>
        </w:rPr>
        <w:t xml:space="preserve">, </w:t>
      </w:r>
      <w:r w:rsidRPr="00154AB6">
        <w:rPr>
          <w:rFonts w:ascii="Times New Roman" w:hAnsi="Times New Roman" w:cs="Times New Roman"/>
          <w:sz w:val="28"/>
          <w:szCs w:val="28"/>
          <w:lang w:val="uz-Cyrl-UZ"/>
        </w:rPr>
        <w:t>namely, the macrocosm (ʿ</w:t>
      </w:r>
      <w:r>
        <w:rPr>
          <w:rFonts w:ascii="Times New Roman" w:hAnsi="Times New Roman" w:cs="Times New Roman"/>
          <w:sz w:val="28"/>
          <w:szCs w:val="28"/>
          <w:lang w:val="en-US"/>
        </w:rPr>
        <w:t>a</w:t>
      </w:r>
      <w:r w:rsidRPr="00154AB6">
        <w:rPr>
          <w:rFonts w:ascii="Times New Roman" w:hAnsi="Times New Roman" w:cs="Times New Roman"/>
          <w:sz w:val="28"/>
          <w:szCs w:val="28"/>
          <w:lang w:val="uz-Cyrl-UZ"/>
        </w:rPr>
        <w:t>lam al-kab</w:t>
      </w:r>
      <w:proofErr w:type="spellStart"/>
      <w:r>
        <w:rPr>
          <w:rFonts w:ascii="Times New Roman" w:hAnsi="Times New Roman" w:cs="Times New Roman"/>
          <w:sz w:val="28"/>
          <w:szCs w:val="28"/>
          <w:lang w:val="en-US"/>
        </w:rPr>
        <w:t>i</w:t>
      </w:r>
      <w:proofErr w:type="spellEnd"/>
      <w:r w:rsidRPr="00154AB6">
        <w:rPr>
          <w:rFonts w:ascii="Times New Roman" w:hAnsi="Times New Roman" w:cs="Times New Roman"/>
          <w:sz w:val="28"/>
          <w:szCs w:val="28"/>
          <w:lang w:val="uz-Cyrl-UZ"/>
        </w:rPr>
        <w:t>r) and the microcosm (ʿ</w:t>
      </w:r>
      <w:r>
        <w:rPr>
          <w:rFonts w:ascii="Times New Roman" w:hAnsi="Times New Roman" w:cs="Times New Roman"/>
          <w:sz w:val="28"/>
          <w:szCs w:val="28"/>
          <w:lang w:val="en-US"/>
        </w:rPr>
        <w:t>a</w:t>
      </w:r>
      <w:r w:rsidRPr="00154AB6">
        <w:rPr>
          <w:rFonts w:ascii="Times New Roman" w:hAnsi="Times New Roman" w:cs="Times New Roman"/>
          <w:sz w:val="28"/>
          <w:szCs w:val="28"/>
          <w:lang w:val="uz-Cyrl-UZ"/>
        </w:rPr>
        <w:t>lam al-</w:t>
      </w:r>
      <w:r>
        <w:rPr>
          <w:rFonts w:ascii="Times New Roman" w:hAnsi="Times New Roman" w:cs="Times New Roman"/>
          <w:sz w:val="28"/>
          <w:szCs w:val="28"/>
          <w:lang w:val="en-US"/>
        </w:rPr>
        <w:t>s</w:t>
      </w:r>
      <w:r w:rsidRPr="00154AB6">
        <w:rPr>
          <w:rFonts w:ascii="Times New Roman" w:hAnsi="Times New Roman" w:cs="Times New Roman"/>
          <w:sz w:val="28"/>
          <w:szCs w:val="28"/>
          <w:lang w:val="uz-Cyrl-UZ"/>
        </w:rPr>
        <w:t>agh</w:t>
      </w:r>
      <w:proofErr w:type="spellStart"/>
      <w:r>
        <w:rPr>
          <w:rFonts w:ascii="Times New Roman" w:hAnsi="Times New Roman" w:cs="Times New Roman"/>
          <w:sz w:val="28"/>
          <w:szCs w:val="28"/>
          <w:lang w:val="en-US"/>
        </w:rPr>
        <w:t>i</w:t>
      </w:r>
      <w:proofErr w:type="spellEnd"/>
      <w:r w:rsidRPr="00154AB6">
        <w:rPr>
          <w:rFonts w:ascii="Times New Roman" w:hAnsi="Times New Roman" w:cs="Times New Roman"/>
          <w:sz w:val="28"/>
          <w:szCs w:val="28"/>
          <w:lang w:val="uz-Cyrl-UZ"/>
        </w:rPr>
        <w:t>r).</w:t>
      </w:r>
    </w:p>
    <w:p w14:paraId="2770D845" w14:textId="1DFACE55" w:rsidR="00154AB6" w:rsidRPr="00154AB6" w:rsidRDefault="00154AB6" w:rsidP="004D52D5">
      <w:pPr>
        <w:tabs>
          <w:tab w:val="left" w:pos="0"/>
        </w:tabs>
        <w:spacing w:after="0" w:line="360" w:lineRule="auto"/>
        <w:ind w:firstLine="709"/>
        <w:jc w:val="both"/>
        <w:rPr>
          <w:rFonts w:ascii="Times New Roman" w:eastAsia="Times New Roman" w:hAnsi="Times New Roman" w:cs="Times New Roman"/>
          <w:noProof/>
          <w:sz w:val="28"/>
          <w:szCs w:val="28"/>
          <w:lang w:val="uz-Cyrl-UZ" w:eastAsia="ru-RU"/>
        </w:rPr>
      </w:pPr>
      <w:r w:rsidRPr="00154AB6">
        <w:rPr>
          <w:rFonts w:ascii="Times New Roman" w:eastAsia="Times New Roman" w:hAnsi="Times New Roman" w:cs="Times New Roman"/>
          <w:noProof/>
          <w:sz w:val="28"/>
          <w:szCs w:val="28"/>
          <w:lang w:val="uz-Cyrl-UZ" w:eastAsia="ru-RU"/>
        </w:rPr>
        <w:t>The Sufi thinker also paid special attention to the concepts of the macrocosm (ʿ</w:t>
      </w:r>
      <w:r>
        <w:rPr>
          <w:rFonts w:ascii="Times New Roman" w:eastAsia="Times New Roman" w:hAnsi="Times New Roman" w:cs="Times New Roman"/>
          <w:noProof/>
          <w:sz w:val="28"/>
          <w:szCs w:val="28"/>
          <w:lang w:val="en-US" w:eastAsia="ru-RU"/>
        </w:rPr>
        <w:t>a</w:t>
      </w:r>
      <w:r w:rsidRPr="00154AB6">
        <w:rPr>
          <w:rFonts w:ascii="Times New Roman" w:eastAsia="Times New Roman" w:hAnsi="Times New Roman" w:cs="Times New Roman"/>
          <w:noProof/>
          <w:sz w:val="28"/>
          <w:szCs w:val="28"/>
          <w:lang w:val="uz-Cyrl-UZ" w:eastAsia="ru-RU"/>
        </w:rPr>
        <w:t>lam al-kab</w:t>
      </w:r>
      <w:r>
        <w:rPr>
          <w:rFonts w:ascii="Times New Roman" w:eastAsia="Times New Roman" w:hAnsi="Times New Roman" w:cs="Times New Roman"/>
          <w:noProof/>
          <w:sz w:val="28"/>
          <w:szCs w:val="28"/>
          <w:lang w:val="en-US" w:eastAsia="ru-RU"/>
        </w:rPr>
        <w:t>i</w:t>
      </w:r>
      <w:r w:rsidRPr="00154AB6">
        <w:rPr>
          <w:rFonts w:ascii="Times New Roman" w:eastAsia="Times New Roman" w:hAnsi="Times New Roman" w:cs="Times New Roman"/>
          <w:noProof/>
          <w:sz w:val="28"/>
          <w:szCs w:val="28"/>
          <w:lang w:val="uz-Cyrl-UZ" w:eastAsia="ru-RU"/>
        </w:rPr>
        <w:t>r, the great world) and the microcosm (ʿ</w:t>
      </w:r>
      <w:r>
        <w:rPr>
          <w:rFonts w:ascii="Times New Roman" w:eastAsia="Times New Roman" w:hAnsi="Times New Roman" w:cs="Times New Roman"/>
          <w:noProof/>
          <w:sz w:val="28"/>
          <w:szCs w:val="28"/>
          <w:lang w:val="en-US" w:eastAsia="ru-RU"/>
        </w:rPr>
        <w:t>a</w:t>
      </w:r>
      <w:r w:rsidRPr="00154AB6">
        <w:rPr>
          <w:rFonts w:ascii="Times New Roman" w:eastAsia="Times New Roman" w:hAnsi="Times New Roman" w:cs="Times New Roman"/>
          <w:noProof/>
          <w:sz w:val="28"/>
          <w:szCs w:val="28"/>
          <w:lang w:val="uz-Cyrl-UZ" w:eastAsia="ru-RU"/>
        </w:rPr>
        <w:t>lam al-</w:t>
      </w:r>
      <w:r>
        <w:rPr>
          <w:rFonts w:ascii="Times New Roman" w:eastAsia="Times New Roman" w:hAnsi="Times New Roman" w:cs="Times New Roman"/>
          <w:noProof/>
          <w:sz w:val="28"/>
          <w:szCs w:val="28"/>
          <w:lang w:val="en-US" w:eastAsia="ru-RU"/>
        </w:rPr>
        <w:t>s</w:t>
      </w:r>
      <w:r w:rsidRPr="00154AB6">
        <w:rPr>
          <w:rFonts w:ascii="Times New Roman" w:eastAsia="Times New Roman" w:hAnsi="Times New Roman" w:cs="Times New Roman"/>
          <w:noProof/>
          <w:sz w:val="28"/>
          <w:szCs w:val="28"/>
          <w:lang w:val="uz-Cyrl-UZ" w:eastAsia="ru-RU"/>
        </w:rPr>
        <w:t>agh</w:t>
      </w:r>
      <w:r>
        <w:rPr>
          <w:rFonts w:ascii="Times New Roman" w:eastAsia="Times New Roman" w:hAnsi="Times New Roman" w:cs="Times New Roman"/>
          <w:noProof/>
          <w:sz w:val="28"/>
          <w:szCs w:val="28"/>
          <w:lang w:val="en-US" w:eastAsia="ru-RU"/>
        </w:rPr>
        <w:t>ir</w:t>
      </w:r>
      <w:r w:rsidRPr="00154AB6">
        <w:rPr>
          <w:rFonts w:ascii="Times New Roman" w:eastAsia="Times New Roman" w:hAnsi="Times New Roman" w:cs="Times New Roman"/>
          <w:noProof/>
          <w:sz w:val="28"/>
          <w:szCs w:val="28"/>
          <w:lang w:val="uz-Cyrl-UZ" w:eastAsia="ru-RU"/>
        </w:rPr>
        <w:t>, the small world), as well as to the realms of amr (command) and khalq (creation).</w:t>
      </w:r>
    </w:p>
    <w:p w14:paraId="5DEE4343" w14:textId="6A108766" w:rsidR="00A02943" w:rsidRPr="00C84E9B" w:rsidRDefault="00154AB6" w:rsidP="004D52D5">
      <w:pPr>
        <w:tabs>
          <w:tab w:val="left" w:pos="0"/>
        </w:tabs>
        <w:spacing w:after="0" w:line="360" w:lineRule="auto"/>
        <w:ind w:firstLine="709"/>
        <w:jc w:val="both"/>
        <w:rPr>
          <w:rFonts w:ascii="Times New Roman" w:eastAsia="Times New Roman" w:hAnsi="Times New Roman" w:cs="Times New Roman"/>
          <w:noProof/>
          <w:sz w:val="28"/>
          <w:szCs w:val="28"/>
          <w:highlight w:val="yellow"/>
          <w:lang w:val="en-US" w:eastAsia="ru-RU"/>
        </w:rPr>
      </w:pPr>
      <w:r w:rsidRPr="00154AB6">
        <w:rPr>
          <w:rFonts w:ascii="Times New Roman" w:eastAsia="Times New Roman" w:hAnsi="Times New Roman" w:cs="Times New Roman"/>
          <w:noProof/>
          <w:sz w:val="28"/>
          <w:szCs w:val="28"/>
          <w:lang w:val="uz-Cyrl-UZ" w:eastAsia="ru-RU"/>
        </w:rPr>
        <w:t>He wr</w:t>
      </w:r>
      <w:r>
        <w:rPr>
          <w:rFonts w:ascii="Times New Roman" w:eastAsia="Times New Roman" w:hAnsi="Times New Roman" w:cs="Times New Roman"/>
          <w:noProof/>
          <w:sz w:val="28"/>
          <w:szCs w:val="28"/>
          <w:lang w:val="en-US" w:eastAsia="ru-RU"/>
        </w:rPr>
        <w:t>o</w:t>
      </w:r>
      <w:r w:rsidRPr="00154AB6">
        <w:rPr>
          <w:rFonts w:ascii="Times New Roman" w:eastAsia="Times New Roman" w:hAnsi="Times New Roman" w:cs="Times New Roman"/>
          <w:noProof/>
          <w:sz w:val="28"/>
          <w:szCs w:val="28"/>
          <w:lang w:val="uz-Cyrl-UZ" w:eastAsia="ru-RU"/>
        </w:rPr>
        <w:t>te:</w:t>
      </w:r>
      <w:r>
        <w:rPr>
          <w:rFonts w:ascii="Times New Roman" w:eastAsia="Times New Roman" w:hAnsi="Times New Roman" w:cs="Times New Roman"/>
          <w:noProof/>
          <w:sz w:val="28"/>
          <w:szCs w:val="28"/>
          <w:lang w:val="en-US" w:eastAsia="ru-RU"/>
        </w:rPr>
        <w:t xml:space="preserve"> </w:t>
      </w:r>
      <w:r w:rsidRPr="00154AB6">
        <w:rPr>
          <w:rFonts w:ascii="Times New Roman" w:eastAsia="Times New Roman" w:hAnsi="Times New Roman" w:cs="Times New Roman"/>
          <w:noProof/>
          <w:sz w:val="28"/>
          <w:szCs w:val="28"/>
          <w:lang w:val="uz-Cyrl-UZ" w:eastAsia="ru-RU"/>
        </w:rPr>
        <w:t>“A person should know that the microcosm (ʿ</w:t>
      </w:r>
      <w:r>
        <w:rPr>
          <w:rFonts w:ascii="Times New Roman" w:eastAsia="Times New Roman" w:hAnsi="Times New Roman" w:cs="Times New Roman"/>
          <w:noProof/>
          <w:sz w:val="28"/>
          <w:szCs w:val="28"/>
          <w:lang w:val="en-US" w:eastAsia="ru-RU"/>
        </w:rPr>
        <w:t>a</w:t>
      </w:r>
      <w:r w:rsidRPr="00154AB6">
        <w:rPr>
          <w:rFonts w:ascii="Times New Roman" w:eastAsia="Times New Roman" w:hAnsi="Times New Roman" w:cs="Times New Roman"/>
          <w:noProof/>
          <w:sz w:val="28"/>
          <w:szCs w:val="28"/>
          <w:lang w:val="uz-Cyrl-UZ" w:eastAsia="ru-RU"/>
        </w:rPr>
        <w:t>lam al-</w:t>
      </w:r>
      <w:r>
        <w:rPr>
          <w:rFonts w:ascii="Times New Roman" w:eastAsia="Times New Roman" w:hAnsi="Times New Roman" w:cs="Times New Roman"/>
          <w:noProof/>
          <w:sz w:val="28"/>
          <w:szCs w:val="28"/>
          <w:lang w:val="en-US" w:eastAsia="ru-RU"/>
        </w:rPr>
        <w:t>s</w:t>
      </w:r>
      <w:r w:rsidRPr="00154AB6">
        <w:rPr>
          <w:rFonts w:ascii="Times New Roman" w:eastAsia="Times New Roman" w:hAnsi="Times New Roman" w:cs="Times New Roman"/>
          <w:noProof/>
          <w:sz w:val="28"/>
          <w:szCs w:val="28"/>
          <w:lang w:val="uz-Cyrl-UZ" w:eastAsia="ru-RU"/>
        </w:rPr>
        <w:t>agh</w:t>
      </w:r>
      <w:r>
        <w:rPr>
          <w:rFonts w:ascii="Times New Roman" w:eastAsia="Times New Roman" w:hAnsi="Times New Roman" w:cs="Times New Roman"/>
          <w:noProof/>
          <w:sz w:val="28"/>
          <w:szCs w:val="28"/>
          <w:lang w:val="en-US" w:eastAsia="ru-RU"/>
        </w:rPr>
        <w:t>i</w:t>
      </w:r>
      <w:r w:rsidRPr="00154AB6">
        <w:rPr>
          <w:rFonts w:ascii="Times New Roman" w:eastAsia="Times New Roman" w:hAnsi="Times New Roman" w:cs="Times New Roman"/>
          <w:noProof/>
          <w:sz w:val="28"/>
          <w:szCs w:val="28"/>
          <w:lang w:val="uz-Cyrl-UZ" w:eastAsia="ru-RU"/>
        </w:rPr>
        <w:t>r) is composed of ten components (ajz</w:t>
      </w:r>
      <w:r>
        <w:rPr>
          <w:rFonts w:ascii="Times New Roman" w:eastAsia="Times New Roman" w:hAnsi="Times New Roman" w:cs="Times New Roman"/>
          <w:noProof/>
          <w:sz w:val="28"/>
          <w:szCs w:val="28"/>
          <w:lang w:val="en-US" w:eastAsia="ru-RU"/>
        </w:rPr>
        <w:t>a</w:t>
      </w:r>
      <w:r w:rsidRPr="00154AB6">
        <w:rPr>
          <w:rFonts w:ascii="Times New Roman" w:eastAsia="Times New Roman" w:hAnsi="Times New Roman" w:cs="Times New Roman"/>
          <w:noProof/>
          <w:sz w:val="28"/>
          <w:szCs w:val="28"/>
          <w:lang w:val="uz-Cyrl-UZ" w:eastAsia="ru-RU"/>
        </w:rPr>
        <w:t>ʾ ʿashara), whose principles (origins) are found in the macrocosm (ʿ</w:t>
      </w:r>
      <w:r>
        <w:rPr>
          <w:rFonts w:ascii="Times New Roman" w:eastAsia="Times New Roman" w:hAnsi="Times New Roman" w:cs="Times New Roman"/>
          <w:noProof/>
          <w:sz w:val="28"/>
          <w:szCs w:val="28"/>
          <w:lang w:val="en-US" w:eastAsia="ru-RU"/>
        </w:rPr>
        <w:t>a</w:t>
      </w:r>
      <w:r w:rsidRPr="00154AB6">
        <w:rPr>
          <w:rFonts w:ascii="Times New Roman" w:eastAsia="Times New Roman" w:hAnsi="Times New Roman" w:cs="Times New Roman"/>
          <w:noProof/>
          <w:sz w:val="28"/>
          <w:szCs w:val="28"/>
          <w:lang w:val="uz-Cyrl-UZ" w:eastAsia="ru-RU"/>
        </w:rPr>
        <w:t>lam al-kab</w:t>
      </w:r>
      <w:r>
        <w:rPr>
          <w:rFonts w:ascii="Times New Roman" w:eastAsia="Times New Roman" w:hAnsi="Times New Roman" w:cs="Times New Roman"/>
          <w:noProof/>
          <w:sz w:val="28"/>
          <w:szCs w:val="28"/>
          <w:lang w:val="en-US" w:eastAsia="ru-RU"/>
        </w:rPr>
        <w:t>i</w:t>
      </w:r>
      <w:r w:rsidRPr="00154AB6">
        <w:rPr>
          <w:rFonts w:ascii="Times New Roman" w:eastAsia="Times New Roman" w:hAnsi="Times New Roman" w:cs="Times New Roman"/>
          <w:noProof/>
          <w:sz w:val="28"/>
          <w:szCs w:val="28"/>
          <w:lang w:val="uz-Cyrl-UZ" w:eastAsia="ru-RU"/>
        </w:rPr>
        <w:t>r), and that it is constituted from the totality of the universe. Five of these belong to the realm of creation (ʿ</w:t>
      </w:r>
      <w:r>
        <w:rPr>
          <w:rFonts w:ascii="Times New Roman" w:eastAsia="Times New Roman" w:hAnsi="Times New Roman" w:cs="Times New Roman"/>
          <w:noProof/>
          <w:sz w:val="28"/>
          <w:szCs w:val="28"/>
          <w:lang w:val="en-US" w:eastAsia="ru-RU"/>
        </w:rPr>
        <w:t>a</w:t>
      </w:r>
      <w:r w:rsidRPr="00154AB6">
        <w:rPr>
          <w:rFonts w:ascii="Times New Roman" w:eastAsia="Times New Roman" w:hAnsi="Times New Roman" w:cs="Times New Roman"/>
          <w:noProof/>
          <w:sz w:val="28"/>
          <w:szCs w:val="28"/>
          <w:lang w:val="uz-Cyrl-UZ" w:eastAsia="ru-RU"/>
        </w:rPr>
        <w:t>lam al-khalq), which consists of the self (nafs) and the four elements (ʿan</w:t>
      </w:r>
      <w:r>
        <w:rPr>
          <w:rFonts w:ascii="Times New Roman" w:eastAsia="Times New Roman" w:hAnsi="Times New Roman" w:cs="Times New Roman"/>
          <w:noProof/>
          <w:sz w:val="28"/>
          <w:szCs w:val="28"/>
          <w:lang w:val="en-US" w:eastAsia="ru-RU"/>
        </w:rPr>
        <w:t>as</w:t>
      </w:r>
      <w:r w:rsidRPr="00154AB6">
        <w:rPr>
          <w:rFonts w:ascii="Times New Roman" w:eastAsia="Times New Roman" w:hAnsi="Times New Roman" w:cs="Times New Roman"/>
          <w:noProof/>
          <w:sz w:val="28"/>
          <w:szCs w:val="28"/>
          <w:lang w:val="uz-Cyrl-UZ" w:eastAsia="ru-RU"/>
        </w:rPr>
        <w:t>ir al-arbaʿa). The four elements are earth, water, air, and subtle vapor.</w:t>
      </w:r>
      <w:r>
        <w:rPr>
          <w:rFonts w:ascii="Times New Roman" w:eastAsia="Times New Roman" w:hAnsi="Times New Roman" w:cs="Times New Roman"/>
          <w:noProof/>
          <w:sz w:val="28"/>
          <w:szCs w:val="28"/>
          <w:lang w:val="en-US" w:eastAsia="ru-RU"/>
        </w:rPr>
        <w:t xml:space="preserve"> </w:t>
      </w:r>
      <w:r w:rsidRPr="00154AB6">
        <w:rPr>
          <w:rFonts w:ascii="Times New Roman" w:eastAsia="Times New Roman" w:hAnsi="Times New Roman" w:cs="Times New Roman"/>
          <w:noProof/>
          <w:sz w:val="28"/>
          <w:szCs w:val="28"/>
          <w:lang w:val="uz-Cyrl-UZ" w:eastAsia="ru-RU"/>
        </w:rPr>
        <w:t>The remaining five components belong to the realm of command (ʿ</w:t>
      </w:r>
      <w:r>
        <w:rPr>
          <w:rFonts w:ascii="Times New Roman" w:eastAsia="Times New Roman" w:hAnsi="Times New Roman" w:cs="Times New Roman"/>
          <w:noProof/>
          <w:sz w:val="28"/>
          <w:szCs w:val="28"/>
          <w:lang w:val="en-US" w:eastAsia="ru-RU"/>
        </w:rPr>
        <w:t>a</w:t>
      </w:r>
      <w:r w:rsidRPr="00154AB6">
        <w:rPr>
          <w:rFonts w:ascii="Times New Roman" w:eastAsia="Times New Roman" w:hAnsi="Times New Roman" w:cs="Times New Roman"/>
          <w:noProof/>
          <w:sz w:val="28"/>
          <w:szCs w:val="28"/>
          <w:lang w:val="uz-Cyrl-UZ" w:eastAsia="ru-RU"/>
        </w:rPr>
        <w:t>lam al-amr): they are the heart (qalb), the spirit (r</w:t>
      </w:r>
      <w:r>
        <w:rPr>
          <w:rFonts w:ascii="Times New Roman" w:eastAsia="Times New Roman" w:hAnsi="Times New Roman" w:cs="Times New Roman"/>
          <w:noProof/>
          <w:sz w:val="28"/>
          <w:szCs w:val="28"/>
          <w:lang w:val="en-US" w:eastAsia="ru-RU"/>
        </w:rPr>
        <w:t>uh</w:t>
      </w:r>
      <w:r w:rsidRPr="00154AB6">
        <w:rPr>
          <w:rFonts w:ascii="Times New Roman" w:eastAsia="Times New Roman" w:hAnsi="Times New Roman" w:cs="Times New Roman"/>
          <w:noProof/>
          <w:sz w:val="28"/>
          <w:szCs w:val="28"/>
          <w:lang w:val="uz-Cyrl-UZ" w:eastAsia="ru-RU"/>
        </w:rPr>
        <w:t>), the secret (sirr), the hidden (khaf</w:t>
      </w:r>
      <w:r>
        <w:rPr>
          <w:rFonts w:ascii="Times New Roman" w:eastAsia="Times New Roman" w:hAnsi="Times New Roman" w:cs="Times New Roman"/>
          <w:noProof/>
          <w:sz w:val="28"/>
          <w:szCs w:val="28"/>
          <w:lang w:val="en-US" w:eastAsia="ru-RU"/>
        </w:rPr>
        <w:t>i</w:t>
      </w:r>
      <w:r w:rsidRPr="00154AB6">
        <w:rPr>
          <w:rFonts w:ascii="Times New Roman" w:eastAsia="Times New Roman" w:hAnsi="Times New Roman" w:cs="Times New Roman"/>
          <w:noProof/>
          <w:sz w:val="28"/>
          <w:szCs w:val="28"/>
          <w:lang w:val="uz-Cyrl-UZ" w:eastAsia="ru-RU"/>
        </w:rPr>
        <w:t>), and the most hidden (akhf</w:t>
      </w:r>
      <w:r>
        <w:rPr>
          <w:rFonts w:ascii="Times New Roman" w:eastAsia="Times New Roman" w:hAnsi="Times New Roman" w:cs="Times New Roman"/>
          <w:noProof/>
          <w:sz w:val="28"/>
          <w:szCs w:val="28"/>
          <w:lang w:val="en-US" w:eastAsia="ru-RU"/>
        </w:rPr>
        <w:t>a</w:t>
      </w:r>
      <w:r w:rsidRPr="00154AB6">
        <w:rPr>
          <w:rFonts w:ascii="Times New Roman" w:eastAsia="Times New Roman" w:hAnsi="Times New Roman" w:cs="Times New Roman"/>
          <w:noProof/>
          <w:sz w:val="28"/>
          <w:szCs w:val="28"/>
          <w:lang w:val="uz-Cyrl-UZ" w:eastAsia="ru-RU"/>
        </w:rPr>
        <w:t>). Just as the principles of the four elements exist in the realm of creation, so too the principles of these subtle faculties (la</w:t>
      </w:r>
      <w:r>
        <w:rPr>
          <w:rFonts w:ascii="Times New Roman" w:eastAsia="Times New Roman" w:hAnsi="Times New Roman" w:cs="Times New Roman"/>
          <w:noProof/>
          <w:sz w:val="28"/>
          <w:szCs w:val="28"/>
          <w:lang w:val="en-US" w:eastAsia="ru-RU"/>
        </w:rPr>
        <w:t>ta</w:t>
      </w:r>
      <w:r w:rsidRPr="00154AB6">
        <w:rPr>
          <w:rFonts w:ascii="Times New Roman" w:eastAsia="Times New Roman" w:hAnsi="Times New Roman" w:cs="Times New Roman"/>
          <w:noProof/>
          <w:sz w:val="28"/>
          <w:szCs w:val="28"/>
          <w:lang w:val="uz-Cyrl-UZ" w:eastAsia="ru-RU"/>
        </w:rPr>
        <w:t>ʾif) exist in the realm of command; they are associated with the Throne (ʿarsh), are known as non-spatial (l</w:t>
      </w:r>
      <w:r>
        <w:rPr>
          <w:rFonts w:ascii="Times New Roman" w:eastAsia="Times New Roman" w:hAnsi="Times New Roman" w:cs="Times New Roman"/>
          <w:noProof/>
          <w:sz w:val="28"/>
          <w:szCs w:val="28"/>
          <w:lang w:val="en-US" w:eastAsia="ru-RU"/>
        </w:rPr>
        <w:t>a</w:t>
      </w:r>
      <w:r w:rsidRPr="00154AB6">
        <w:rPr>
          <w:rFonts w:ascii="Times New Roman" w:eastAsia="Times New Roman" w:hAnsi="Times New Roman" w:cs="Times New Roman"/>
          <w:noProof/>
          <w:sz w:val="28"/>
          <w:szCs w:val="28"/>
          <w:lang w:val="uz-Cyrl-UZ" w:eastAsia="ru-RU"/>
        </w:rPr>
        <w:t>-mak</w:t>
      </w:r>
      <w:r>
        <w:rPr>
          <w:rFonts w:ascii="Times New Roman" w:eastAsia="Times New Roman" w:hAnsi="Times New Roman" w:cs="Times New Roman"/>
          <w:noProof/>
          <w:sz w:val="28"/>
          <w:szCs w:val="28"/>
          <w:lang w:val="en-US" w:eastAsia="ru-RU"/>
        </w:rPr>
        <w:t>a</w:t>
      </w:r>
      <w:r w:rsidRPr="00154AB6">
        <w:rPr>
          <w:rFonts w:ascii="Times New Roman" w:eastAsia="Times New Roman" w:hAnsi="Times New Roman" w:cs="Times New Roman"/>
          <w:noProof/>
          <w:sz w:val="28"/>
          <w:szCs w:val="28"/>
          <w:lang w:val="uz-Cyrl-UZ" w:eastAsia="ru-RU"/>
        </w:rPr>
        <w:t>niyya), and are fully realized.</w:t>
      </w:r>
      <w:r>
        <w:rPr>
          <w:rFonts w:ascii="Times New Roman" w:eastAsia="Times New Roman" w:hAnsi="Times New Roman" w:cs="Times New Roman"/>
          <w:noProof/>
          <w:sz w:val="28"/>
          <w:szCs w:val="28"/>
          <w:lang w:val="en-US" w:eastAsia="ru-RU"/>
        </w:rPr>
        <w:t xml:space="preserve"> </w:t>
      </w:r>
      <w:r w:rsidRPr="00154AB6">
        <w:rPr>
          <w:rFonts w:ascii="Times New Roman" w:eastAsia="Times New Roman" w:hAnsi="Times New Roman" w:cs="Times New Roman"/>
          <w:noProof/>
          <w:sz w:val="28"/>
          <w:szCs w:val="28"/>
          <w:lang w:val="uz-Cyrl-UZ" w:eastAsia="ru-RU"/>
        </w:rPr>
        <w:t xml:space="preserve">Above the Noble Throne and beneath the other principles lies the origin of the heart; for this reason, the heart is called a barzakh (isthmus), and it is said to stand between the realm of creation and the realm of command. The limit of the realm of creation is the Noble Throne; thus, the Throne belongs to the realm of creation while facing toward the realm of command. It is therefore called a barzakh: its foundation is the </w:t>
      </w:r>
      <w:r w:rsidRPr="00154AB6">
        <w:rPr>
          <w:rFonts w:ascii="Times New Roman" w:eastAsia="Times New Roman" w:hAnsi="Times New Roman" w:cs="Times New Roman"/>
          <w:noProof/>
          <w:sz w:val="28"/>
          <w:szCs w:val="28"/>
          <w:lang w:val="uz-Cyrl-UZ" w:eastAsia="ru-RU"/>
        </w:rPr>
        <w:lastRenderedPageBreak/>
        <w:t>heart; above it is the principle of the spirit, above it the principle of the secret, above it the principle of the hidden, and above it, finally, the principle of the most hidden”</w:t>
      </w:r>
      <w:r w:rsidR="00A70D08">
        <w:rPr>
          <w:rFonts w:ascii="Times New Roman" w:eastAsia="Times New Roman" w:hAnsi="Times New Roman" w:cs="Times New Roman"/>
          <w:noProof/>
          <w:sz w:val="28"/>
          <w:szCs w:val="28"/>
          <w:lang w:val="en-US" w:eastAsia="ru-RU"/>
        </w:rPr>
        <w:t xml:space="preserve"> </w:t>
      </w:r>
      <w:r w:rsidR="00C84E9B">
        <w:rPr>
          <w:rFonts w:ascii="Times New Roman" w:eastAsia="Times New Roman" w:hAnsi="Times New Roman" w:cs="Times New Roman"/>
          <w:noProof/>
          <w:sz w:val="28"/>
          <w:szCs w:val="28"/>
          <w:lang w:val="en-US" w:eastAsia="ru-RU"/>
        </w:rPr>
        <w:t>[</w:t>
      </w:r>
      <w:r w:rsidR="006614EF">
        <w:rPr>
          <w:rFonts w:ascii="Times New Roman" w:eastAsia="Times New Roman" w:hAnsi="Times New Roman" w:cs="Times New Roman"/>
          <w:noProof/>
          <w:sz w:val="28"/>
          <w:szCs w:val="28"/>
          <w:lang w:val="en-US" w:eastAsia="ru-RU"/>
        </w:rPr>
        <w:t>14</w:t>
      </w:r>
      <w:r w:rsidR="00C84E9B">
        <w:rPr>
          <w:rFonts w:ascii="Times New Roman" w:eastAsia="Times New Roman" w:hAnsi="Times New Roman" w:cs="Times New Roman"/>
          <w:noProof/>
          <w:sz w:val="28"/>
          <w:szCs w:val="28"/>
          <w:lang w:val="en-US" w:eastAsia="ru-RU"/>
        </w:rPr>
        <w:t>]</w:t>
      </w:r>
      <w:r w:rsidR="00A70D08">
        <w:rPr>
          <w:rFonts w:ascii="Times New Roman" w:eastAsia="Times New Roman" w:hAnsi="Times New Roman" w:cs="Times New Roman"/>
          <w:noProof/>
          <w:sz w:val="28"/>
          <w:szCs w:val="28"/>
          <w:lang w:val="en-US" w:eastAsia="ru-RU"/>
        </w:rPr>
        <w:t>.</w:t>
      </w:r>
    </w:p>
    <w:p w14:paraId="18975495" w14:textId="24F14E2F" w:rsidR="00A02943" w:rsidRPr="00A23CB9" w:rsidRDefault="00486819" w:rsidP="004D52D5">
      <w:pPr>
        <w:tabs>
          <w:tab w:val="left" w:pos="0"/>
        </w:tabs>
        <w:spacing w:after="0" w:line="360" w:lineRule="auto"/>
        <w:ind w:firstLine="709"/>
        <w:jc w:val="both"/>
        <w:rPr>
          <w:rFonts w:ascii="Times New Roman" w:hAnsi="Times New Roman" w:cs="Times New Roman"/>
          <w:sz w:val="28"/>
          <w:szCs w:val="28"/>
          <w:lang w:val="uz-Cyrl-UZ"/>
        </w:rPr>
      </w:pPr>
      <w:r w:rsidRPr="00486819">
        <w:rPr>
          <w:rFonts w:ascii="Times New Roman" w:hAnsi="Times New Roman" w:cs="Times New Roman"/>
          <w:sz w:val="28"/>
          <w:szCs w:val="28"/>
          <w:lang w:val="uz-Cyrl-UZ"/>
        </w:rPr>
        <w:t>According to ancient philosophers and our Sufi masters, the spirit (r</w:t>
      </w:r>
      <w:r>
        <w:rPr>
          <w:rFonts w:ascii="Times New Roman" w:hAnsi="Times New Roman" w:cs="Times New Roman"/>
          <w:sz w:val="28"/>
          <w:szCs w:val="28"/>
          <w:lang w:val="en-US"/>
        </w:rPr>
        <w:t>uh</w:t>
      </w:r>
      <w:r w:rsidRPr="00486819">
        <w:rPr>
          <w:rFonts w:ascii="Times New Roman" w:hAnsi="Times New Roman" w:cs="Times New Roman"/>
          <w:sz w:val="28"/>
          <w:szCs w:val="28"/>
          <w:lang w:val="uz-Cyrl-UZ"/>
        </w:rPr>
        <w:t>) is not merely a subtle (extremely fine) substance, but also a higher vital force</w:t>
      </w:r>
      <w:r>
        <w:rPr>
          <w:rFonts w:ascii="Times New Roman" w:hAnsi="Times New Roman" w:cs="Times New Roman"/>
          <w:sz w:val="28"/>
          <w:szCs w:val="28"/>
          <w:lang w:val="en-US"/>
        </w:rPr>
        <w:t xml:space="preserve">, </w:t>
      </w:r>
      <w:r w:rsidRPr="00486819">
        <w:rPr>
          <w:rFonts w:ascii="Times New Roman" w:hAnsi="Times New Roman" w:cs="Times New Roman"/>
          <w:sz w:val="28"/>
          <w:szCs w:val="28"/>
          <w:lang w:val="uz-Cyrl-UZ"/>
        </w:rPr>
        <w:t>a merciful breath (nafas al-ra</w:t>
      </w:r>
      <w:r>
        <w:rPr>
          <w:rFonts w:ascii="Times New Roman" w:hAnsi="Times New Roman" w:cs="Times New Roman"/>
          <w:sz w:val="28"/>
          <w:szCs w:val="28"/>
          <w:lang w:val="en-US"/>
        </w:rPr>
        <w:t>h</w:t>
      </w:r>
      <w:r w:rsidRPr="00486819">
        <w:rPr>
          <w:rFonts w:ascii="Times New Roman" w:hAnsi="Times New Roman" w:cs="Times New Roman"/>
          <w:sz w:val="28"/>
          <w:szCs w:val="28"/>
          <w:lang w:val="uz-Cyrl-UZ"/>
        </w:rPr>
        <w:t>m</w:t>
      </w:r>
      <w:r>
        <w:rPr>
          <w:rFonts w:ascii="Times New Roman" w:hAnsi="Times New Roman" w:cs="Times New Roman"/>
          <w:sz w:val="28"/>
          <w:szCs w:val="28"/>
          <w:lang w:val="en-US"/>
        </w:rPr>
        <w:t>a</w:t>
      </w:r>
      <w:r w:rsidRPr="00486819">
        <w:rPr>
          <w:rFonts w:ascii="Times New Roman" w:hAnsi="Times New Roman" w:cs="Times New Roman"/>
          <w:sz w:val="28"/>
          <w:szCs w:val="28"/>
          <w:lang w:val="uz-Cyrl-UZ"/>
        </w:rPr>
        <w:t>n) that has descended from the realm of command (ʿ</w:t>
      </w:r>
      <w:r>
        <w:rPr>
          <w:rFonts w:ascii="Times New Roman" w:hAnsi="Times New Roman" w:cs="Times New Roman"/>
          <w:sz w:val="28"/>
          <w:szCs w:val="28"/>
          <w:lang w:val="en-US"/>
        </w:rPr>
        <w:t>a</w:t>
      </w:r>
      <w:r w:rsidRPr="00486819">
        <w:rPr>
          <w:rFonts w:ascii="Times New Roman" w:hAnsi="Times New Roman" w:cs="Times New Roman"/>
          <w:sz w:val="28"/>
          <w:szCs w:val="28"/>
          <w:lang w:val="uz-Cyrl-UZ"/>
        </w:rPr>
        <w:t>lam al-amr). Life and vitality arise from the harmonious relationship between the body and the spirit</w:t>
      </w:r>
      <w:r w:rsidR="00C84E9B">
        <w:rPr>
          <w:rFonts w:ascii="Times New Roman" w:hAnsi="Times New Roman" w:cs="Times New Roman"/>
          <w:sz w:val="28"/>
          <w:szCs w:val="28"/>
          <w:lang w:val="en-US"/>
        </w:rPr>
        <w:t xml:space="preserve"> [</w:t>
      </w:r>
      <w:r w:rsidR="006614EF">
        <w:rPr>
          <w:rFonts w:ascii="Times New Roman" w:hAnsi="Times New Roman" w:cs="Times New Roman"/>
          <w:sz w:val="28"/>
          <w:szCs w:val="28"/>
          <w:lang w:val="en-US"/>
        </w:rPr>
        <w:t>15</w:t>
      </w:r>
      <w:r w:rsidR="00C84E9B">
        <w:rPr>
          <w:rFonts w:ascii="Times New Roman" w:hAnsi="Times New Roman" w:cs="Times New Roman"/>
          <w:sz w:val="28"/>
          <w:szCs w:val="28"/>
          <w:lang w:val="en-US"/>
        </w:rPr>
        <w:t>]</w:t>
      </w:r>
      <w:r w:rsidR="00A70D08">
        <w:rPr>
          <w:rFonts w:ascii="Times New Roman" w:hAnsi="Times New Roman" w:cs="Times New Roman"/>
          <w:sz w:val="28"/>
          <w:szCs w:val="28"/>
          <w:lang w:val="en-US"/>
        </w:rPr>
        <w:t>.</w:t>
      </w:r>
      <w:r w:rsidRPr="00486819">
        <w:rPr>
          <w:rFonts w:ascii="Times New Roman" w:hAnsi="Times New Roman" w:cs="Times New Roman"/>
          <w:sz w:val="28"/>
          <w:szCs w:val="28"/>
          <w:lang w:val="uz-Cyrl-UZ"/>
        </w:rPr>
        <w:t xml:space="preserve"> In other words, the harmony between the body and the spirit can be observed in the process of development.</w:t>
      </w:r>
    </w:p>
    <w:p w14:paraId="0094998C" w14:textId="5DB1CFF2" w:rsidR="00A02943" w:rsidRDefault="00486819" w:rsidP="004D52D5">
      <w:pPr>
        <w:tabs>
          <w:tab w:val="left" w:pos="0"/>
        </w:tabs>
        <w:spacing w:after="0" w:line="360" w:lineRule="auto"/>
        <w:ind w:firstLine="709"/>
        <w:jc w:val="both"/>
        <w:rPr>
          <w:rFonts w:ascii="Times New Roman" w:hAnsi="Times New Roman" w:cs="Times New Roman"/>
          <w:sz w:val="28"/>
          <w:szCs w:val="28"/>
          <w:lang w:val="uz-Cyrl-UZ"/>
        </w:rPr>
      </w:pPr>
      <w:r w:rsidRPr="00486819">
        <w:rPr>
          <w:rFonts w:ascii="Times New Roman" w:hAnsi="Times New Roman" w:cs="Times New Roman"/>
          <w:sz w:val="28"/>
          <w:szCs w:val="28"/>
          <w:lang w:val="uz-Cyrl-UZ"/>
        </w:rPr>
        <w:t>In the anthropological doctrine of Abdulkhaliq Gijduvani, the human being is described as both the “macrocosm” (ʿ</w:t>
      </w:r>
      <w:r>
        <w:rPr>
          <w:rFonts w:ascii="Times New Roman" w:hAnsi="Times New Roman" w:cs="Times New Roman"/>
          <w:sz w:val="28"/>
          <w:szCs w:val="28"/>
          <w:lang w:val="en-US"/>
        </w:rPr>
        <w:t>a</w:t>
      </w:r>
      <w:r w:rsidRPr="00486819">
        <w:rPr>
          <w:rFonts w:ascii="Times New Roman" w:hAnsi="Times New Roman" w:cs="Times New Roman"/>
          <w:sz w:val="28"/>
          <w:szCs w:val="28"/>
          <w:lang w:val="uz-Cyrl-UZ"/>
        </w:rPr>
        <w:t>lam al-akbar, the great world) and the “microcosm” (ʿ</w:t>
      </w:r>
      <w:r>
        <w:rPr>
          <w:rFonts w:ascii="Times New Roman" w:hAnsi="Times New Roman" w:cs="Times New Roman"/>
          <w:sz w:val="28"/>
          <w:szCs w:val="28"/>
          <w:lang w:val="en-US"/>
        </w:rPr>
        <w:t>a</w:t>
      </w:r>
      <w:r w:rsidRPr="00486819">
        <w:rPr>
          <w:rFonts w:ascii="Times New Roman" w:hAnsi="Times New Roman" w:cs="Times New Roman"/>
          <w:sz w:val="28"/>
          <w:szCs w:val="28"/>
          <w:lang w:val="uz-Cyrl-UZ"/>
        </w:rPr>
        <w:t>lam al-a</w:t>
      </w:r>
      <w:r>
        <w:rPr>
          <w:rFonts w:ascii="Times New Roman" w:hAnsi="Times New Roman" w:cs="Times New Roman"/>
          <w:sz w:val="28"/>
          <w:szCs w:val="28"/>
          <w:lang w:val="en-US"/>
        </w:rPr>
        <w:t>s</w:t>
      </w:r>
      <w:r w:rsidRPr="00486819">
        <w:rPr>
          <w:rFonts w:ascii="Times New Roman" w:hAnsi="Times New Roman" w:cs="Times New Roman"/>
          <w:sz w:val="28"/>
          <w:szCs w:val="28"/>
          <w:lang w:val="uz-Cyrl-UZ"/>
        </w:rPr>
        <w:t>ghar, the small world). That is, in a spiritual and metaphysical sense, the human is a vast world not bound by time and space</w:t>
      </w:r>
      <w:r>
        <w:rPr>
          <w:rFonts w:ascii="Times New Roman" w:hAnsi="Times New Roman" w:cs="Times New Roman"/>
          <w:sz w:val="28"/>
          <w:szCs w:val="28"/>
          <w:lang w:val="en-US"/>
        </w:rPr>
        <w:t xml:space="preserve">, </w:t>
      </w:r>
      <w:r w:rsidRPr="00486819">
        <w:rPr>
          <w:rFonts w:ascii="Times New Roman" w:hAnsi="Times New Roman" w:cs="Times New Roman"/>
          <w:sz w:val="28"/>
          <w:szCs w:val="28"/>
          <w:lang w:val="uz-Cyrl-UZ"/>
        </w:rPr>
        <w:t>an immense inner universe</w:t>
      </w:r>
      <w:r>
        <w:rPr>
          <w:rFonts w:ascii="Times New Roman" w:hAnsi="Times New Roman" w:cs="Times New Roman"/>
          <w:sz w:val="28"/>
          <w:szCs w:val="28"/>
          <w:lang w:val="en-US"/>
        </w:rPr>
        <w:t xml:space="preserve">, </w:t>
      </w:r>
      <w:r w:rsidRPr="00486819">
        <w:rPr>
          <w:rFonts w:ascii="Times New Roman" w:hAnsi="Times New Roman" w:cs="Times New Roman"/>
          <w:sz w:val="28"/>
          <w:szCs w:val="28"/>
          <w:lang w:val="uz-Cyrl-UZ"/>
        </w:rPr>
        <w:t>while at the same time encompassing, in a condensed form, the entirety of the physical and natural world.</w:t>
      </w:r>
      <w:r>
        <w:rPr>
          <w:rFonts w:ascii="Times New Roman" w:hAnsi="Times New Roman" w:cs="Times New Roman"/>
          <w:sz w:val="28"/>
          <w:szCs w:val="28"/>
          <w:lang w:val="en-US"/>
        </w:rPr>
        <w:t xml:space="preserve"> </w:t>
      </w:r>
      <w:r w:rsidRPr="00486819">
        <w:rPr>
          <w:rFonts w:ascii="Times New Roman" w:hAnsi="Times New Roman" w:cs="Times New Roman"/>
          <w:sz w:val="28"/>
          <w:szCs w:val="28"/>
          <w:lang w:val="uz-Cyrl-UZ"/>
        </w:rPr>
        <w:t>While acknowledging that the human being is composed, on the one hand, of spirit and, on the other, of a physical body, the Sufi thinker’s views on the human are grounded in ideas found in his spiritual legacy.</w:t>
      </w:r>
    </w:p>
    <w:p w14:paraId="4455883D" w14:textId="4A11B635" w:rsidR="00A02943" w:rsidRDefault="00486819" w:rsidP="004D52D5">
      <w:pPr>
        <w:tabs>
          <w:tab w:val="left" w:pos="0"/>
        </w:tabs>
        <w:spacing w:after="0" w:line="360" w:lineRule="auto"/>
        <w:ind w:firstLine="709"/>
        <w:jc w:val="both"/>
        <w:rPr>
          <w:rFonts w:ascii="Times New Roman" w:hAnsi="Times New Roman" w:cs="Times New Roman"/>
          <w:sz w:val="28"/>
          <w:szCs w:val="28"/>
          <w:lang w:val="uz-Cyrl-UZ"/>
        </w:rPr>
      </w:pPr>
      <w:r w:rsidRPr="00486819">
        <w:rPr>
          <w:rFonts w:ascii="Times New Roman" w:eastAsia="Times New Roman" w:hAnsi="Times New Roman" w:cs="Times New Roman"/>
          <w:noProof/>
          <w:color w:val="000000"/>
          <w:sz w:val="28"/>
          <w:szCs w:val="28"/>
          <w:lang w:val="be-BY" w:eastAsia="ru-RU"/>
        </w:rPr>
        <w:t>Musokhon Dahbidiy examined the whole of existence as a coherent and integrated system, dividing it into categories such as the eternal and the transient, the abiding and the perishing, the realm of command (ʿ</w:t>
      </w:r>
      <w:r>
        <w:rPr>
          <w:rFonts w:ascii="Times New Roman" w:eastAsia="Times New Roman" w:hAnsi="Times New Roman" w:cs="Times New Roman"/>
          <w:noProof/>
          <w:color w:val="000000"/>
          <w:sz w:val="28"/>
          <w:szCs w:val="28"/>
          <w:lang w:val="en-US" w:eastAsia="ru-RU"/>
        </w:rPr>
        <w:t>a</w:t>
      </w:r>
      <w:r w:rsidRPr="00486819">
        <w:rPr>
          <w:rFonts w:ascii="Times New Roman" w:eastAsia="Times New Roman" w:hAnsi="Times New Roman" w:cs="Times New Roman"/>
          <w:noProof/>
          <w:color w:val="000000"/>
          <w:sz w:val="28"/>
          <w:szCs w:val="28"/>
          <w:lang w:val="be-BY" w:eastAsia="ru-RU"/>
        </w:rPr>
        <w:t>lam al-amr) and the realm of creation (ʿ</w:t>
      </w:r>
      <w:r>
        <w:rPr>
          <w:rFonts w:ascii="Times New Roman" w:eastAsia="Times New Roman" w:hAnsi="Times New Roman" w:cs="Times New Roman"/>
          <w:noProof/>
          <w:color w:val="000000"/>
          <w:sz w:val="28"/>
          <w:szCs w:val="28"/>
          <w:lang w:val="en-US" w:eastAsia="ru-RU"/>
        </w:rPr>
        <w:t>a</w:t>
      </w:r>
      <w:r w:rsidRPr="00486819">
        <w:rPr>
          <w:rFonts w:ascii="Times New Roman" w:eastAsia="Times New Roman" w:hAnsi="Times New Roman" w:cs="Times New Roman"/>
          <w:noProof/>
          <w:color w:val="000000"/>
          <w:sz w:val="28"/>
          <w:szCs w:val="28"/>
          <w:lang w:val="be-BY" w:eastAsia="ru-RU"/>
        </w:rPr>
        <w:t>lam al-khalq), as well as the realm of existence (wuj</w:t>
      </w:r>
      <w:r>
        <w:rPr>
          <w:rFonts w:ascii="Times New Roman" w:eastAsia="Times New Roman" w:hAnsi="Times New Roman" w:cs="Times New Roman"/>
          <w:noProof/>
          <w:color w:val="000000"/>
          <w:sz w:val="28"/>
          <w:szCs w:val="28"/>
          <w:lang w:val="en-US" w:eastAsia="ru-RU"/>
        </w:rPr>
        <w:t>u</w:t>
      </w:r>
      <w:r w:rsidRPr="00486819">
        <w:rPr>
          <w:rFonts w:ascii="Times New Roman" w:eastAsia="Times New Roman" w:hAnsi="Times New Roman" w:cs="Times New Roman"/>
          <w:noProof/>
          <w:color w:val="000000"/>
          <w:sz w:val="28"/>
          <w:szCs w:val="28"/>
          <w:lang w:val="be-BY" w:eastAsia="ru-RU"/>
        </w:rPr>
        <w:t>d) and the realm of non-existence (ʿadam).</w:t>
      </w:r>
      <w:r>
        <w:rPr>
          <w:rFonts w:ascii="Times New Roman" w:eastAsia="Times New Roman" w:hAnsi="Times New Roman" w:cs="Times New Roman"/>
          <w:noProof/>
          <w:color w:val="000000"/>
          <w:sz w:val="28"/>
          <w:szCs w:val="28"/>
          <w:lang w:val="en-US" w:eastAsia="ru-RU"/>
        </w:rPr>
        <w:t xml:space="preserve"> </w:t>
      </w:r>
      <w:r w:rsidRPr="00486819">
        <w:rPr>
          <w:rFonts w:ascii="Times New Roman" w:eastAsia="Times New Roman" w:hAnsi="Times New Roman" w:cs="Times New Roman"/>
          <w:noProof/>
          <w:color w:val="000000"/>
          <w:sz w:val="28"/>
          <w:szCs w:val="28"/>
          <w:lang w:val="be-BY" w:eastAsia="ru-RU"/>
        </w:rPr>
        <w:t>Professor G. Navro‘zova, discussing the concept of the human being in the Naqshbandiyya teaching, presents the following statement: “The human being consists of two elements. One is the body, which belongs to the realm of creation, represents the outward aspect of existence, and is bound to space. Its nourishment is derived from this same realm. The second is the spirit, which belongs to the realm of command and constitutes the inner aspect of existence. Its nourishment likewise comes from that realm”</w:t>
      </w:r>
      <w:r w:rsidR="00A70D08">
        <w:rPr>
          <w:rFonts w:ascii="Times New Roman" w:eastAsia="Times New Roman" w:hAnsi="Times New Roman" w:cs="Times New Roman"/>
          <w:noProof/>
          <w:color w:val="000000"/>
          <w:sz w:val="28"/>
          <w:szCs w:val="28"/>
          <w:lang w:val="en-US" w:eastAsia="ru-RU"/>
        </w:rPr>
        <w:t>.</w:t>
      </w:r>
      <w:r w:rsidR="00C84E9B">
        <w:rPr>
          <w:rFonts w:ascii="Times New Roman" w:eastAsia="Times New Roman" w:hAnsi="Times New Roman" w:cs="Times New Roman"/>
          <w:noProof/>
          <w:color w:val="000000"/>
          <w:sz w:val="28"/>
          <w:szCs w:val="28"/>
          <w:lang w:val="en-US" w:eastAsia="ru-RU"/>
        </w:rPr>
        <w:t xml:space="preserve"> </w:t>
      </w:r>
      <w:r w:rsidRPr="00486819">
        <w:rPr>
          <w:rFonts w:ascii="Times New Roman" w:eastAsia="Times New Roman" w:hAnsi="Times New Roman" w:cs="Times New Roman"/>
          <w:noProof/>
          <w:color w:val="000000"/>
          <w:sz w:val="28"/>
          <w:szCs w:val="28"/>
          <w:lang w:val="be-BY" w:eastAsia="ru-RU"/>
        </w:rPr>
        <w:t xml:space="preserve">In essence, the human being is composed of two elements: first, the body, which pertains to the realm of creation, </w:t>
      </w:r>
      <w:r w:rsidRPr="00486819">
        <w:rPr>
          <w:rFonts w:ascii="Times New Roman" w:eastAsia="Times New Roman" w:hAnsi="Times New Roman" w:cs="Times New Roman"/>
          <w:noProof/>
          <w:color w:val="000000"/>
          <w:sz w:val="28"/>
          <w:szCs w:val="28"/>
          <w:lang w:val="be-BY" w:eastAsia="ru-RU"/>
        </w:rPr>
        <w:lastRenderedPageBreak/>
        <w:t>represents the external form of beings, exists within space, and derives its sustenance from that realm; and second, the spirit, which pertains to the realm of command, represents the inner dimension of existence, is not bound by space, and likewise derives its sustenance from that realm.</w:t>
      </w:r>
    </w:p>
    <w:p w14:paraId="20585ECF" w14:textId="6E66EB0D" w:rsidR="00A02943" w:rsidRPr="00486819" w:rsidRDefault="0022773A" w:rsidP="004D52D5">
      <w:pPr>
        <w:tabs>
          <w:tab w:val="left" w:pos="0"/>
        </w:tabs>
        <w:spacing w:after="0" w:line="360" w:lineRule="auto"/>
        <w:ind w:firstLine="709"/>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CONCLUSION</w:t>
      </w:r>
    </w:p>
    <w:p w14:paraId="2087F172" w14:textId="77777777" w:rsidR="0022773A" w:rsidRDefault="00486819" w:rsidP="004D52D5">
      <w:pPr>
        <w:pStyle w:val="a8"/>
        <w:numPr>
          <w:ilvl w:val="0"/>
          <w:numId w:val="2"/>
        </w:numPr>
        <w:tabs>
          <w:tab w:val="left" w:pos="0"/>
        </w:tabs>
        <w:spacing w:after="0" w:line="360" w:lineRule="auto"/>
        <w:ind w:left="0" w:firstLine="709"/>
        <w:jc w:val="both"/>
        <w:rPr>
          <w:rFonts w:ascii="Times New Roman" w:hAnsi="Times New Roman" w:cs="Times New Roman"/>
          <w:sz w:val="28"/>
          <w:szCs w:val="28"/>
          <w:lang w:val="uz-Cyrl-UZ"/>
        </w:rPr>
      </w:pPr>
      <w:r w:rsidRPr="0022773A">
        <w:rPr>
          <w:rFonts w:ascii="Times New Roman" w:hAnsi="Times New Roman" w:cs="Times New Roman"/>
          <w:sz w:val="28"/>
          <w:szCs w:val="28"/>
          <w:lang w:val="uz-Cyrl-UZ"/>
        </w:rPr>
        <w:t>Ahmad Sirhindi was initially among the proponents of the doctrine of wa</w:t>
      </w:r>
      <w:r w:rsidR="00EF485C" w:rsidRPr="0022773A">
        <w:rPr>
          <w:rFonts w:ascii="Times New Roman" w:hAnsi="Times New Roman" w:cs="Times New Roman"/>
          <w:sz w:val="28"/>
          <w:szCs w:val="28"/>
          <w:lang w:val="en-US"/>
        </w:rPr>
        <w:t>h</w:t>
      </w:r>
      <w:r w:rsidRPr="0022773A">
        <w:rPr>
          <w:rFonts w:ascii="Times New Roman" w:hAnsi="Times New Roman" w:cs="Times New Roman"/>
          <w:sz w:val="28"/>
          <w:szCs w:val="28"/>
          <w:lang w:val="uz-Cyrl-UZ"/>
        </w:rPr>
        <w:t>dat al-wuj</w:t>
      </w:r>
      <w:r w:rsidR="00EF485C" w:rsidRPr="0022773A">
        <w:rPr>
          <w:rFonts w:ascii="Times New Roman" w:hAnsi="Times New Roman" w:cs="Times New Roman"/>
          <w:sz w:val="28"/>
          <w:szCs w:val="28"/>
          <w:lang w:val="en-US"/>
        </w:rPr>
        <w:t>u</w:t>
      </w:r>
      <w:r w:rsidRPr="0022773A">
        <w:rPr>
          <w:rFonts w:ascii="Times New Roman" w:hAnsi="Times New Roman" w:cs="Times New Roman"/>
          <w:sz w:val="28"/>
          <w:szCs w:val="28"/>
          <w:lang w:val="uz-Cyrl-UZ"/>
        </w:rPr>
        <w:t>d (the unity of being).</w:t>
      </w:r>
    </w:p>
    <w:p w14:paraId="30BAE42E" w14:textId="78BDB2F9" w:rsidR="00486819" w:rsidRPr="0022773A" w:rsidRDefault="00486819" w:rsidP="004D52D5">
      <w:pPr>
        <w:pStyle w:val="a8"/>
        <w:numPr>
          <w:ilvl w:val="0"/>
          <w:numId w:val="2"/>
        </w:numPr>
        <w:tabs>
          <w:tab w:val="left" w:pos="0"/>
        </w:tabs>
        <w:spacing w:after="0" w:line="360" w:lineRule="auto"/>
        <w:ind w:left="0" w:firstLine="709"/>
        <w:jc w:val="both"/>
        <w:rPr>
          <w:rFonts w:ascii="Times New Roman" w:hAnsi="Times New Roman" w:cs="Times New Roman"/>
          <w:sz w:val="28"/>
          <w:szCs w:val="28"/>
          <w:lang w:val="uz-Cyrl-UZ"/>
        </w:rPr>
      </w:pPr>
      <w:r w:rsidRPr="0022773A">
        <w:rPr>
          <w:rFonts w:ascii="Times New Roman" w:hAnsi="Times New Roman" w:cs="Times New Roman"/>
          <w:sz w:val="28"/>
          <w:szCs w:val="28"/>
          <w:lang w:val="uz-Cyrl-UZ"/>
        </w:rPr>
        <w:t>This doctrine comprises ideas that, in the history of Sufism, became the subject of debate</w:t>
      </w:r>
      <w:r w:rsidR="00EF485C" w:rsidRPr="0022773A">
        <w:rPr>
          <w:rFonts w:ascii="Times New Roman" w:hAnsi="Times New Roman" w:cs="Times New Roman"/>
          <w:sz w:val="28"/>
          <w:szCs w:val="28"/>
          <w:lang w:val="en-US"/>
        </w:rPr>
        <w:t xml:space="preserve">, </w:t>
      </w:r>
      <w:r w:rsidRPr="0022773A">
        <w:rPr>
          <w:rFonts w:ascii="Times New Roman" w:hAnsi="Times New Roman" w:cs="Times New Roman"/>
          <w:sz w:val="28"/>
          <w:szCs w:val="28"/>
          <w:lang w:val="uz-Cyrl-UZ"/>
        </w:rPr>
        <w:t>ideas that led Mansur al-Hallaj to proclaim “Ana al-</w:t>
      </w:r>
      <w:r w:rsidR="00EF485C" w:rsidRPr="0022773A">
        <w:rPr>
          <w:rFonts w:ascii="Times New Roman" w:hAnsi="Times New Roman" w:cs="Times New Roman"/>
          <w:sz w:val="28"/>
          <w:szCs w:val="28"/>
          <w:lang w:val="en-US"/>
        </w:rPr>
        <w:t>H</w:t>
      </w:r>
      <w:r w:rsidRPr="0022773A">
        <w:rPr>
          <w:rFonts w:ascii="Times New Roman" w:hAnsi="Times New Roman" w:cs="Times New Roman"/>
          <w:sz w:val="28"/>
          <w:szCs w:val="28"/>
          <w:lang w:val="uz-Cyrl-UZ"/>
        </w:rPr>
        <w:t>aqq” (“I am the Truth”) and that also formed the basis of the teachings of Ibn al-Arabi.</w:t>
      </w:r>
    </w:p>
    <w:p w14:paraId="06DDF94F" w14:textId="21414DEC" w:rsidR="00C84E9B" w:rsidRDefault="00486819" w:rsidP="004D52D5">
      <w:pPr>
        <w:pStyle w:val="a8"/>
        <w:numPr>
          <w:ilvl w:val="0"/>
          <w:numId w:val="2"/>
        </w:numPr>
        <w:tabs>
          <w:tab w:val="left" w:pos="0"/>
        </w:tabs>
        <w:spacing w:after="0" w:line="360" w:lineRule="auto"/>
        <w:ind w:left="0" w:firstLine="709"/>
        <w:jc w:val="both"/>
        <w:rPr>
          <w:rFonts w:ascii="Times New Roman" w:hAnsi="Times New Roman" w:cs="Times New Roman"/>
          <w:sz w:val="28"/>
          <w:szCs w:val="28"/>
          <w:lang w:val="uz-Cyrl-UZ"/>
        </w:rPr>
      </w:pPr>
      <w:r w:rsidRPr="00486819">
        <w:rPr>
          <w:rFonts w:ascii="Times New Roman" w:hAnsi="Times New Roman" w:cs="Times New Roman"/>
          <w:sz w:val="28"/>
          <w:szCs w:val="28"/>
          <w:lang w:val="uz-Cyrl-UZ"/>
        </w:rPr>
        <w:t>An analysis of Musokhon Dahbidiy’s views shows that he, too, was a proponent of the doctrine of wa</w:t>
      </w:r>
      <w:r w:rsidR="00C84E9B">
        <w:rPr>
          <w:rFonts w:ascii="Times New Roman" w:hAnsi="Times New Roman" w:cs="Times New Roman"/>
          <w:sz w:val="28"/>
          <w:szCs w:val="28"/>
          <w:lang w:val="en-US"/>
        </w:rPr>
        <w:t>h</w:t>
      </w:r>
      <w:r w:rsidRPr="00486819">
        <w:rPr>
          <w:rFonts w:ascii="Times New Roman" w:hAnsi="Times New Roman" w:cs="Times New Roman"/>
          <w:sz w:val="28"/>
          <w:szCs w:val="28"/>
          <w:lang w:val="uz-Cyrl-UZ"/>
        </w:rPr>
        <w:t>dat al-wuj</w:t>
      </w:r>
      <w:r w:rsidR="00EF485C">
        <w:rPr>
          <w:rFonts w:ascii="Times New Roman" w:hAnsi="Times New Roman" w:cs="Times New Roman"/>
          <w:sz w:val="28"/>
          <w:szCs w:val="28"/>
          <w:lang w:val="en-US"/>
        </w:rPr>
        <w:t>u</w:t>
      </w:r>
      <w:r w:rsidRPr="00486819">
        <w:rPr>
          <w:rFonts w:ascii="Times New Roman" w:hAnsi="Times New Roman" w:cs="Times New Roman"/>
          <w:sz w:val="28"/>
          <w:szCs w:val="28"/>
          <w:lang w:val="uz-Cyrl-UZ"/>
        </w:rPr>
        <w:t>d. However, he proposed interpreting Ibn al-Arabi’s teaching not as the merging of creation with the Truth (God), but rather as a manifestation of His divine power.</w:t>
      </w:r>
    </w:p>
    <w:p w14:paraId="18642078" w14:textId="5AABAB78" w:rsidR="00C84E9B" w:rsidRPr="00C84E9B" w:rsidRDefault="00486819" w:rsidP="004D52D5">
      <w:pPr>
        <w:pStyle w:val="a8"/>
        <w:numPr>
          <w:ilvl w:val="0"/>
          <w:numId w:val="2"/>
        </w:numPr>
        <w:tabs>
          <w:tab w:val="left" w:pos="0"/>
        </w:tabs>
        <w:spacing w:after="0" w:line="360" w:lineRule="auto"/>
        <w:ind w:left="0" w:firstLine="709"/>
        <w:jc w:val="both"/>
        <w:rPr>
          <w:rFonts w:ascii="Times New Roman" w:hAnsi="Times New Roman" w:cs="Times New Roman"/>
          <w:sz w:val="28"/>
          <w:szCs w:val="28"/>
          <w:lang w:val="uz-Cyrl-UZ"/>
        </w:rPr>
      </w:pPr>
      <w:r w:rsidRPr="00C84E9B">
        <w:rPr>
          <w:rFonts w:ascii="Times New Roman" w:hAnsi="Times New Roman" w:cs="Times New Roman"/>
          <w:sz w:val="28"/>
          <w:szCs w:val="28"/>
          <w:lang w:val="uz-Cyrl-UZ"/>
        </w:rPr>
        <w:t>In his Makt</w:t>
      </w:r>
      <w:r w:rsidR="00EF485C" w:rsidRPr="00C84E9B">
        <w:rPr>
          <w:rFonts w:ascii="Times New Roman" w:hAnsi="Times New Roman" w:cs="Times New Roman"/>
          <w:sz w:val="28"/>
          <w:szCs w:val="28"/>
          <w:lang w:val="en-US"/>
        </w:rPr>
        <w:t>u</w:t>
      </w:r>
      <w:r w:rsidRPr="00C84E9B">
        <w:rPr>
          <w:rFonts w:ascii="Times New Roman" w:hAnsi="Times New Roman" w:cs="Times New Roman"/>
          <w:sz w:val="28"/>
          <w:szCs w:val="28"/>
          <w:lang w:val="uz-Cyrl-UZ"/>
        </w:rPr>
        <w:t>b</w:t>
      </w:r>
      <w:r w:rsidR="00EF485C" w:rsidRPr="00C84E9B">
        <w:rPr>
          <w:rFonts w:ascii="Times New Roman" w:hAnsi="Times New Roman" w:cs="Times New Roman"/>
          <w:sz w:val="28"/>
          <w:szCs w:val="28"/>
          <w:lang w:val="en-US"/>
        </w:rPr>
        <w:t>a</w:t>
      </w:r>
      <w:r w:rsidRPr="00C84E9B">
        <w:rPr>
          <w:rFonts w:ascii="Times New Roman" w:hAnsi="Times New Roman" w:cs="Times New Roman"/>
          <w:sz w:val="28"/>
          <w:szCs w:val="28"/>
          <w:lang w:val="uz-Cyrl-UZ"/>
        </w:rPr>
        <w:t>t, Ahmad Sirhindi rejects and criticizes the views of the proponents of wa</w:t>
      </w:r>
      <w:r w:rsidR="00EF485C" w:rsidRPr="00C84E9B">
        <w:rPr>
          <w:rFonts w:ascii="Times New Roman" w:hAnsi="Times New Roman" w:cs="Times New Roman"/>
          <w:sz w:val="28"/>
          <w:szCs w:val="28"/>
          <w:lang w:val="en-US"/>
        </w:rPr>
        <w:t>h</w:t>
      </w:r>
      <w:r w:rsidRPr="00C84E9B">
        <w:rPr>
          <w:rFonts w:ascii="Times New Roman" w:hAnsi="Times New Roman" w:cs="Times New Roman"/>
          <w:sz w:val="28"/>
          <w:szCs w:val="28"/>
          <w:lang w:val="uz-Cyrl-UZ"/>
        </w:rPr>
        <w:t>dat al-wuj</w:t>
      </w:r>
      <w:r w:rsidR="00EF485C" w:rsidRPr="00C84E9B">
        <w:rPr>
          <w:rFonts w:ascii="Times New Roman" w:hAnsi="Times New Roman" w:cs="Times New Roman"/>
          <w:sz w:val="28"/>
          <w:szCs w:val="28"/>
          <w:lang w:val="en-US"/>
        </w:rPr>
        <w:t>u</w:t>
      </w:r>
      <w:r w:rsidRPr="00C84E9B">
        <w:rPr>
          <w:rFonts w:ascii="Times New Roman" w:hAnsi="Times New Roman" w:cs="Times New Roman"/>
          <w:sz w:val="28"/>
          <w:szCs w:val="28"/>
          <w:lang w:val="uz-Cyrl-UZ"/>
        </w:rPr>
        <w:t>d, stating: “This group regards those who turn toward pure oneness (a</w:t>
      </w:r>
      <w:r w:rsidR="00EF485C" w:rsidRPr="00C84E9B">
        <w:rPr>
          <w:rFonts w:ascii="Times New Roman" w:hAnsi="Times New Roman" w:cs="Times New Roman"/>
          <w:sz w:val="28"/>
          <w:szCs w:val="28"/>
          <w:lang w:val="en-US"/>
        </w:rPr>
        <w:t>h</w:t>
      </w:r>
      <w:r w:rsidRPr="00C84E9B">
        <w:rPr>
          <w:rFonts w:ascii="Times New Roman" w:hAnsi="Times New Roman" w:cs="Times New Roman"/>
          <w:sz w:val="28"/>
          <w:szCs w:val="28"/>
          <w:lang w:val="uz-Cyrl-UZ"/>
        </w:rPr>
        <w:t>adiyya) as deficient and assumes that affirming unity without consideration of multiplicity constitutes a limitation”</w:t>
      </w:r>
      <w:r w:rsidR="00A02943" w:rsidRPr="00C84E9B">
        <w:rPr>
          <w:rFonts w:ascii="Times New Roman" w:eastAsia="Times New Roman" w:hAnsi="Times New Roman" w:cs="Times New Roman"/>
          <w:noProof/>
          <w:color w:val="000000"/>
          <w:sz w:val="28"/>
          <w:szCs w:val="28"/>
          <w:lang w:val="be-BY" w:eastAsia="ru-RU"/>
        </w:rPr>
        <w:t>.</w:t>
      </w:r>
      <w:r w:rsidR="00C84E9B" w:rsidRPr="00C84E9B">
        <w:rPr>
          <w:rFonts w:ascii="Times New Roman" w:hAnsi="Times New Roman" w:cs="Times New Roman"/>
          <w:b/>
          <w:bCs/>
          <w:color w:val="000000"/>
          <w:sz w:val="28"/>
          <w:szCs w:val="28"/>
          <w:lang w:val="en-US"/>
        </w:rPr>
        <w:t xml:space="preserve"> </w:t>
      </w:r>
    </w:p>
    <w:p w14:paraId="5D3BB125" w14:textId="48284277" w:rsidR="00A02943" w:rsidRPr="00C84E9B" w:rsidRDefault="0022773A" w:rsidP="004D52D5">
      <w:pPr>
        <w:pStyle w:val="a6"/>
        <w:tabs>
          <w:tab w:val="left" w:pos="0"/>
        </w:tabs>
        <w:spacing w:line="360" w:lineRule="auto"/>
        <w:jc w:val="center"/>
        <w:rPr>
          <w:rFonts w:asciiTheme="majorBidi" w:hAnsiTheme="majorBidi" w:cstheme="majorBidi"/>
          <w:b/>
          <w:bCs/>
          <w:color w:val="000000"/>
          <w:sz w:val="28"/>
          <w:szCs w:val="28"/>
          <w:lang w:val="be-BY"/>
        </w:rPr>
      </w:pPr>
      <w:r>
        <w:rPr>
          <w:rFonts w:asciiTheme="majorBidi" w:hAnsiTheme="majorBidi" w:cstheme="majorBidi"/>
          <w:b/>
          <w:bCs/>
          <w:color w:val="000000"/>
          <w:sz w:val="28"/>
          <w:szCs w:val="28"/>
          <w:lang w:val="en-US"/>
        </w:rPr>
        <w:t>REFERENCES</w:t>
      </w:r>
      <w:r w:rsidR="00C84E9B">
        <w:rPr>
          <w:rFonts w:asciiTheme="majorBidi" w:hAnsiTheme="majorBidi" w:cstheme="majorBidi"/>
          <w:b/>
          <w:bCs/>
          <w:color w:val="000000"/>
          <w:sz w:val="28"/>
          <w:szCs w:val="28"/>
          <w:lang w:val="en-US"/>
        </w:rPr>
        <w:t>:</w:t>
      </w:r>
    </w:p>
    <w:p w14:paraId="680C6BD9" w14:textId="097C76A8" w:rsidR="00EF485C" w:rsidRPr="00EF485C" w:rsidRDefault="006614EF" w:rsidP="006614EF">
      <w:pPr>
        <w:tabs>
          <w:tab w:val="left" w:pos="0"/>
        </w:tabs>
        <w:spacing w:after="0" w:line="360" w:lineRule="auto"/>
        <w:ind w:left="709"/>
        <w:jc w:val="both"/>
        <w:rPr>
          <w:rFonts w:asciiTheme="majorBidi" w:hAnsiTheme="majorBidi" w:cstheme="majorBidi"/>
          <w:color w:val="000000"/>
          <w:spacing w:val="-25"/>
          <w:w w:val="123"/>
          <w:sz w:val="28"/>
          <w:szCs w:val="28"/>
          <w:lang w:val="uz-Cyrl-UZ"/>
        </w:rPr>
      </w:pPr>
      <w:r w:rsidRPr="006614EF">
        <w:rPr>
          <w:rFonts w:ascii="Times New Roman" w:hAnsi="Times New Roman" w:cs="Times New Roman"/>
          <w:sz w:val="28"/>
          <w:szCs w:val="28"/>
          <w:lang w:val="en-US"/>
        </w:rPr>
        <w:t xml:space="preserve">[1] A. Schimmel, </w:t>
      </w:r>
      <w:r w:rsidRPr="006614EF">
        <w:rPr>
          <w:rFonts w:ascii="Times New Roman" w:hAnsi="Times New Roman" w:cs="Times New Roman"/>
          <w:i/>
          <w:iCs/>
          <w:sz w:val="28"/>
          <w:szCs w:val="28"/>
          <w:lang w:val="en-US"/>
        </w:rPr>
        <w:t>Mystical Dimensions of Islam</w:t>
      </w:r>
      <w:r w:rsidRPr="006614EF">
        <w:rPr>
          <w:rFonts w:ascii="Times New Roman" w:hAnsi="Times New Roman" w:cs="Times New Roman"/>
          <w:sz w:val="28"/>
          <w:szCs w:val="28"/>
          <w:lang w:val="en-US"/>
        </w:rPr>
        <w:t>. Chapel Hill, NC, USA: University of North Carolina Press, 1975, pp. 120–145.</w:t>
      </w:r>
      <w:r w:rsidRPr="006614EF">
        <w:rPr>
          <w:rFonts w:ascii="Times New Roman" w:hAnsi="Times New Roman" w:cs="Times New Roman"/>
          <w:sz w:val="28"/>
          <w:szCs w:val="28"/>
          <w:lang w:val="en-US"/>
        </w:rPr>
        <w:br/>
        <w:t xml:space="preserve">[2] W. C. Chittick, </w:t>
      </w:r>
      <w:r w:rsidRPr="006614EF">
        <w:rPr>
          <w:rFonts w:ascii="Times New Roman" w:hAnsi="Times New Roman" w:cs="Times New Roman"/>
          <w:i/>
          <w:iCs/>
          <w:sz w:val="28"/>
          <w:szCs w:val="28"/>
          <w:lang w:val="en-US"/>
        </w:rPr>
        <w:t>The Sufi Path of Knowledge: Ibn al-Arabi’s Metaphysics of Imagination</w:t>
      </w:r>
      <w:r w:rsidRPr="006614EF">
        <w:rPr>
          <w:rFonts w:ascii="Times New Roman" w:hAnsi="Times New Roman" w:cs="Times New Roman"/>
          <w:sz w:val="28"/>
          <w:szCs w:val="28"/>
          <w:lang w:val="en-US"/>
        </w:rPr>
        <w:t>. Albany, NY, USA: SUNY Press, 1989, pp. 85–132.</w:t>
      </w:r>
      <w:r w:rsidRPr="006614EF">
        <w:rPr>
          <w:rFonts w:ascii="Times New Roman" w:hAnsi="Times New Roman" w:cs="Times New Roman"/>
          <w:sz w:val="28"/>
          <w:szCs w:val="28"/>
          <w:lang w:val="en-US"/>
        </w:rPr>
        <w:br/>
        <w:t xml:space="preserve">[3] S. H. Nasr, </w:t>
      </w:r>
      <w:r w:rsidRPr="006614EF">
        <w:rPr>
          <w:rFonts w:ascii="Times New Roman" w:hAnsi="Times New Roman" w:cs="Times New Roman"/>
          <w:i/>
          <w:iCs/>
          <w:sz w:val="28"/>
          <w:szCs w:val="28"/>
          <w:lang w:val="en-US"/>
        </w:rPr>
        <w:t>Islamic Philosophy from Its Origin to the Present</w:t>
      </w:r>
      <w:r w:rsidRPr="006614EF">
        <w:rPr>
          <w:rFonts w:ascii="Times New Roman" w:hAnsi="Times New Roman" w:cs="Times New Roman"/>
          <w:sz w:val="28"/>
          <w:szCs w:val="28"/>
          <w:lang w:val="en-US"/>
        </w:rPr>
        <w:t>. Albany, NY, USA: SUNY Press, 2006, pp. 210–245.</w:t>
      </w:r>
      <w:r w:rsidRPr="006614EF">
        <w:rPr>
          <w:rFonts w:ascii="Times New Roman" w:hAnsi="Times New Roman" w:cs="Times New Roman"/>
          <w:sz w:val="28"/>
          <w:szCs w:val="28"/>
          <w:lang w:val="en-US"/>
        </w:rPr>
        <w:br/>
        <w:t xml:space="preserve">[4] I. Ibn Arabi, </w:t>
      </w:r>
      <w:r w:rsidRPr="006614EF">
        <w:rPr>
          <w:rFonts w:ascii="Times New Roman" w:hAnsi="Times New Roman" w:cs="Times New Roman"/>
          <w:i/>
          <w:iCs/>
          <w:sz w:val="28"/>
          <w:szCs w:val="28"/>
          <w:lang w:val="en-US"/>
        </w:rPr>
        <w:t>Fusus al-</w:t>
      </w:r>
      <w:proofErr w:type="spellStart"/>
      <w:r w:rsidRPr="006614EF">
        <w:rPr>
          <w:rFonts w:ascii="Times New Roman" w:hAnsi="Times New Roman" w:cs="Times New Roman"/>
          <w:i/>
          <w:iCs/>
          <w:sz w:val="28"/>
          <w:szCs w:val="28"/>
          <w:lang w:val="en-US"/>
        </w:rPr>
        <w:t>Hikam</w:t>
      </w:r>
      <w:proofErr w:type="spellEnd"/>
      <w:r w:rsidRPr="006614EF">
        <w:rPr>
          <w:rFonts w:ascii="Times New Roman" w:hAnsi="Times New Roman" w:cs="Times New Roman"/>
          <w:sz w:val="28"/>
          <w:szCs w:val="28"/>
          <w:lang w:val="en-US"/>
        </w:rPr>
        <w:t>. Beirut, Lebanon: Dar al-</w:t>
      </w:r>
      <w:proofErr w:type="spellStart"/>
      <w:r w:rsidRPr="006614EF">
        <w:rPr>
          <w:rFonts w:ascii="Times New Roman" w:hAnsi="Times New Roman" w:cs="Times New Roman"/>
          <w:sz w:val="28"/>
          <w:szCs w:val="28"/>
          <w:lang w:val="en-US"/>
        </w:rPr>
        <w:t>Kutub</w:t>
      </w:r>
      <w:proofErr w:type="spellEnd"/>
      <w:r w:rsidRPr="006614EF">
        <w:rPr>
          <w:rFonts w:ascii="Times New Roman" w:hAnsi="Times New Roman" w:cs="Times New Roman"/>
          <w:sz w:val="28"/>
          <w:szCs w:val="28"/>
          <w:lang w:val="en-US"/>
        </w:rPr>
        <w:t xml:space="preserve"> al-</w:t>
      </w:r>
      <w:proofErr w:type="spellStart"/>
      <w:r w:rsidRPr="006614EF">
        <w:rPr>
          <w:rFonts w:ascii="Times New Roman" w:hAnsi="Times New Roman" w:cs="Times New Roman"/>
          <w:sz w:val="28"/>
          <w:szCs w:val="28"/>
          <w:lang w:val="en-US"/>
        </w:rPr>
        <w:t>Ilmiyya</w:t>
      </w:r>
      <w:proofErr w:type="spellEnd"/>
      <w:r w:rsidRPr="006614EF">
        <w:rPr>
          <w:rFonts w:ascii="Times New Roman" w:hAnsi="Times New Roman" w:cs="Times New Roman"/>
          <w:sz w:val="28"/>
          <w:szCs w:val="28"/>
          <w:lang w:val="en-US"/>
        </w:rPr>
        <w:t>, 2004, pp. 55–98.</w:t>
      </w:r>
      <w:r w:rsidRPr="006614EF">
        <w:rPr>
          <w:rFonts w:ascii="Times New Roman" w:hAnsi="Times New Roman" w:cs="Times New Roman"/>
          <w:sz w:val="28"/>
          <w:szCs w:val="28"/>
          <w:lang w:val="en-US"/>
        </w:rPr>
        <w:br/>
        <w:t xml:space="preserve">[5] A. Knysh, </w:t>
      </w:r>
      <w:r w:rsidRPr="006614EF">
        <w:rPr>
          <w:rFonts w:ascii="Times New Roman" w:hAnsi="Times New Roman" w:cs="Times New Roman"/>
          <w:i/>
          <w:iCs/>
          <w:sz w:val="28"/>
          <w:szCs w:val="28"/>
          <w:lang w:val="en-US"/>
        </w:rPr>
        <w:t>Islamic Mysticism: A Short History</w:t>
      </w:r>
      <w:r w:rsidRPr="006614EF">
        <w:rPr>
          <w:rFonts w:ascii="Times New Roman" w:hAnsi="Times New Roman" w:cs="Times New Roman"/>
          <w:sz w:val="28"/>
          <w:szCs w:val="28"/>
          <w:lang w:val="en-US"/>
        </w:rPr>
        <w:t>. Leiden, Netherlands: Brill, 2000, pp. 140–175.</w:t>
      </w:r>
      <w:r w:rsidRPr="006614EF">
        <w:rPr>
          <w:rFonts w:ascii="Times New Roman" w:hAnsi="Times New Roman" w:cs="Times New Roman"/>
          <w:sz w:val="28"/>
          <w:szCs w:val="28"/>
          <w:lang w:val="en-US"/>
        </w:rPr>
        <w:br/>
        <w:t xml:space="preserve">[6] M. Chodkiewicz, </w:t>
      </w:r>
      <w:r w:rsidRPr="006614EF">
        <w:rPr>
          <w:rFonts w:ascii="Times New Roman" w:hAnsi="Times New Roman" w:cs="Times New Roman"/>
          <w:i/>
          <w:iCs/>
          <w:sz w:val="28"/>
          <w:szCs w:val="28"/>
          <w:lang w:val="en-US"/>
        </w:rPr>
        <w:t xml:space="preserve">An Ocean Without Shore: Ibn Arabi, the Book, and the </w:t>
      </w:r>
      <w:r w:rsidRPr="006614EF">
        <w:rPr>
          <w:rFonts w:ascii="Times New Roman" w:hAnsi="Times New Roman" w:cs="Times New Roman"/>
          <w:i/>
          <w:iCs/>
          <w:sz w:val="28"/>
          <w:szCs w:val="28"/>
          <w:lang w:val="en-US"/>
        </w:rPr>
        <w:lastRenderedPageBreak/>
        <w:t>Law</w:t>
      </w:r>
      <w:r w:rsidRPr="006614EF">
        <w:rPr>
          <w:rFonts w:ascii="Times New Roman" w:hAnsi="Times New Roman" w:cs="Times New Roman"/>
          <w:sz w:val="28"/>
          <w:szCs w:val="28"/>
          <w:lang w:val="en-US"/>
        </w:rPr>
        <w:t>. Albany, NY, USA: SUNY Press, 1993, pp. 60–110.</w:t>
      </w:r>
      <w:r w:rsidRPr="006614EF">
        <w:rPr>
          <w:rFonts w:ascii="Times New Roman" w:hAnsi="Times New Roman" w:cs="Times New Roman"/>
          <w:sz w:val="28"/>
          <w:szCs w:val="28"/>
          <w:lang w:val="en-US"/>
        </w:rPr>
        <w:br/>
        <w:t xml:space="preserve">[7] F. Rahman, </w:t>
      </w:r>
      <w:r w:rsidRPr="006614EF">
        <w:rPr>
          <w:rFonts w:ascii="Times New Roman" w:hAnsi="Times New Roman" w:cs="Times New Roman"/>
          <w:i/>
          <w:iCs/>
          <w:sz w:val="28"/>
          <w:szCs w:val="28"/>
          <w:lang w:val="en-US"/>
        </w:rPr>
        <w:t>Major Themes of the Qur'an</w:t>
      </w:r>
      <w:r w:rsidRPr="006614EF">
        <w:rPr>
          <w:rFonts w:ascii="Times New Roman" w:hAnsi="Times New Roman" w:cs="Times New Roman"/>
          <w:sz w:val="28"/>
          <w:szCs w:val="28"/>
          <w:lang w:val="en-US"/>
        </w:rPr>
        <w:t>. Chicago, IL, USA: University of Chicago Press, 2009, pp. 45–70.</w:t>
      </w:r>
      <w:r w:rsidRPr="006614EF">
        <w:rPr>
          <w:rFonts w:ascii="Times New Roman" w:hAnsi="Times New Roman" w:cs="Times New Roman"/>
          <w:sz w:val="28"/>
          <w:szCs w:val="28"/>
          <w:lang w:val="en-US"/>
        </w:rPr>
        <w:br/>
        <w:t xml:space="preserve">[8] A. Al-Ghazali, </w:t>
      </w:r>
      <w:proofErr w:type="spellStart"/>
      <w:r w:rsidRPr="006614EF">
        <w:rPr>
          <w:rFonts w:ascii="Times New Roman" w:hAnsi="Times New Roman" w:cs="Times New Roman"/>
          <w:i/>
          <w:iCs/>
          <w:sz w:val="28"/>
          <w:szCs w:val="28"/>
          <w:lang w:val="en-US"/>
        </w:rPr>
        <w:t>Ihya</w:t>
      </w:r>
      <w:proofErr w:type="spellEnd"/>
      <w:r w:rsidRPr="006614EF">
        <w:rPr>
          <w:rFonts w:ascii="Times New Roman" w:hAnsi="Times New Roman" w:cs="Times New Roman"/>
          <w:i/>
          <w:iCs/>
          <w:sz w:val="28"/>
          <w:szCs w:val="28"/>
          <w:lang w:val="en-US"/>
        </w:rPr>
        <w:t xml:space="preserve"> </w:t>
      </w:r>
      <w:proofErr w:type="spellStart"/>
      <w:r w:rsidRPr="006614EF">
        <w:rPr>
          <w:rFonts w:ascii="Times New Roman" w:hAnsi="Times New Roman" w:cs="Times New Roman"/>
          <w:i/>
          <w:iCs/>
          <w:sz w:val="28"/>
          <w:szCs w:val="28"/>
          <w:lang w:val="en-US"/>
        </w:rPr>
        <w:t>Ulum</w:t>
      </w:r>
      <w:proofErr w:type="spellEnd"/>
      <w:r w:rsidRPr="006614EF">
        <w:rPr>
          <w:rFonts w:ascii="Times New Roman" w:hAnsi="Times New Roman" w:cs="Times New Roman"/>
          <w:i/>
          <w:iCs/>
          <w:sz w:val="28"/>
          <w:szCs w:val="28"/>
          <w:lang w:val="en-US"/>
        </w:rPr>
        <w:t xml:space="preserve"> al-Din</w:t>
      </w:r>
      <w:r w:rsidRPr="006614EF">
        <w:rPr>
          <w:rFonts w:ascii="Times New Roman" w:hAnsi="Times New Roman" w:cs="Times New Roman"/>
          <w:sz w:val="28"/>
          <w:szCs w:val="28"/>
          <w:lang w:val="en-US"/>
        </w:rPr>
        <w:t>. Cairo, Egypt: Dar al-Hadith, 2005, pp. 75–120.</w:t>
      </w:r>
      <w:r w:rsidRPr="006614EF">
        <w:rPr>
          <w:rFonts w:ascii="Times New Roman" w:hAnsi="Times New Roman" w:cs="Times New Roman"/>
          <w:sz w:val="28"/>
          <w:szCs w:val="28"/>
          <w:lang w:val="en-US"/>
        </w:rPr>
        <w:br/>
        <w:t xml:space="preserve">[9] J. </w:t>
      </w:r>
      <w:proofErr w:type="spellStart"/>
      <w:r w:rsidRPr="006614EF">
        <w:rPr>
          <w:rFonts w:ascii="Times New Roman" w:hAnsi="Times New Roman" w:cs="Times New Roman"/>
          <w:sz w:val="28"/>
          <w:szCs w:val="28"/>
          <w:lang w:val="en-US"/>
        </w:rPr>
        <w:t>Baldick</w:t>
      </w:r>
      <w:proofErr w:type="spellEnd"/>
      <w:r w:rsidRPr="006614EF">
        <w:rPr>
          <w:rFonts w:ascii="Times New Roman" w:hAnsi="Times New Roman" w:cs="Times New Roman"/>
          <w:sz w:val="28"/>
          <w:szCs w:val="28"/>
          <w:lang w:val="en-US"/>
        </w:rPr>
        <w:t xml:space="preserve">, </w:t>
      </w:r>
      <w:r w:rsidRPr="006614EF">
        <w:rPr>
          <w:rFonts w:ascii="Times New Roman" w:hAnsi="Times New Roman" w:cs="Times New Roman"/>
          <w:i/>
          <w:iCs/>
          <w:sz w:val="28"/>
          <w:szCs w:val="28"/>
          <w:lang w:val="en-US"/>
        </w:rPr>
        <w:t>Mystical Islam: An Introduction to Sufism</w:t>
      </w:r>
      <w:r w:rsidRPr="006614EF">
        <w:rPr>
          <w:rFonts w:ascii="Times New Roman" w:hAnsi="Times New Roman" w:cs="Times New Roman"/>
          <w:sz w:val="28"/>
          <w:szCs w:val="28"/>
          <w:lang w:val="en-US"/>
        </w:rPr>
        <w:t>. New York, NY, USA: NYU Press, 1989, pp. 95–130.</w:t>
      </w:r>
      <w:r w:rsidRPr="006614EF">
        <w:rPr>
          <w:rFonts w:ascii="Times New Roman" w:hAnsi="Times New Roman" w:cs="Times New Roman"/>
          <w:sz w:val="28"/>
          <w:szCs w:val="28"/>
          <w:lang w:val="en-US"/>
        </w:rPr>
        <w:br/>
        <w:t xml:space="preserve">[10] R. Gramlich, </w:t>
      </w:r>
      <w:r w:rsidRPr="006614EF">
        <w:rPr>
          <w:rFonts w:ascii="Times New Roman" w:hAnsi="Times New Roman" w:cs="Times New Roman"/>
          <w:i/>
          <w:iCs/>
          <w:sz w:val="28"/>
          <w:szCs w:val="28"/>
          <w:lang w:val="en-US"/>
        </w:rPr>
        <w:t xml:space="preserve">Die </w:t>
      </w:r>
      <w:proofErr w:type="spellStart"/>
      <w:r w:rsidRPr="006614EF">
        <w:rPr>
          <w:rFonts w:ascii="Times New Roman" w:hAnsi="Times New Roman" w:cs="Times New Roman"/>
          <w:i/>
          <w:iCs/>
          <w:sz w:val="28"/>
          <w:szCs w:val="28"/>
          <w:lang w:val="en-US"/>
        </w:rPr>
        <w:t>schiitischen</w:t>
      </w:r>
      <w:proofErr w:type="spellEnd"/>
      <w:r w:rsidRPr="006614EF">
        <w:rPr>
          <w:rFonts w:ascii="Times New Roman" w:hAnsi="Times New Roman" w:cs="Times New Roman"/>
          <w:i/>
          <w:iCs/>
          <w:sz w:val="28"/>
          <w:szCs w:val="28"/>
          <w:lang w:val="en-US"/>
        </w:rPr>
        <w:t xml:space="preserve"> </w:t>
      </w:r>
      <w:proofErr w:type="spellStart"/>
      <w:r w:rsidRPr="006614EF">
        <w:rPr>
          <w:rFonts w:ascii="Times New Roman" w:hAnsi="Times New Roman" w:cs="Times New Roman"/>
          <w:i/>
          <w:iCs/>
          <w:sz w:val="28"/>
          <w:szCs w:val="28"/>
          <w:lang w:val="en-US"/>
        </w:rPr>
        <w:t>Derwischorden</w:t>
      </w:r>
      <w:proofErr w:type="spellEnd"/>
      <w:r w:rsidRPr="006614EF">
        <w:rPr>
          <w:rFonts w:ascii="Times New Roman" w:hAnsi="Times New Roman" w:cs="Times New Roman"/>
          <w:i/>
          <w:iCs/>
          <w:sz w:val="28"/>
          <w:szCs w:val="28"/>
          <w:lang w:val="en-US"/>
        </w:rPr>
        <w:t xml:space="preserve"> Persiens</w:t>
      </w:r>
      <w:r w:rsidRPr="006614EF">
        <w:rPr>
          <w:rFonts w:ascii="Times New Roman" w:hAnsi="Times New Roman" w:cs="Times New Roman"/>
          <w:sz w:val="28"/>
          <w:szCs w:val="28"/>
          <w:lang w:val="en-US"/>
        </w:rPr>
        <w:t>. Wiesbaden, Germany: Franz Steiner Verlag, 1981, pp. 150–190.</w:t>
      </w:r>
      <w:r w:rsidRPr="006614EF">
        <w:rPr>
          <w:rFonts w:ascii="Times New Roman" w:hAnsi="Times New Roman" w:cs="Times New Roman"/>
          <w:sz w:val="28"/>
          <w:szCs w:val="28"/>
          <w:lang w:val="en-US"/>
        </w:rPr>
        <w:br/>
        <w:t xml:space="preserve">[11] B. Lewis, </w:t>
      </w:r>
      <w:r w:rsidRPr="006614EF">
        <w:rPr>
          <w:rFonts w:ascii="Times New Roman" w:hAnsi="Times New Roman" w:cs="Times New Roman"/>
          <w:i/>
          <w:iCs/>
          <w:sz w:val="28"/>
          <w:szCs w:val="28"/>
          <w:lang w:val="en-US"/>
        </w:rPr>
        <w:t>The Middle East: A Brief History of the Last 2,000 Years</w:t>
      </w:r>
      <w:r w:rsidRPr="006614EF">
        <w:rPr>
          <w:rFonts w:ascii="Times New Roman" w:hAnsi="Times New Roman" w:cs="Times New Roman"/>
          <w:sz w:val="28"/>
          <w:szCs w:val="28"/>
          <w:lang w:val="en-US"/>
        </w:rPr>
        <w:t>. New York, NY, USA: Scribner, 1995, pp. 200–230.</w:t>
      </w:r>
      <w:r w:rsidRPr="006614EF">
        <w:rPr>
          <w:rFonts w:ascii="Times New Roman" w:hAnsi="Times New Roman" w:cs="Times New Roman"/>
          <w:sz w:val="28"/>
          <w:szCs w:val="28"/>
          <w:lang w:val="en-US"/>
        </w:rPr>
        <w:br/>
        <w:t xml:space="preserve">[12] S. H. Nasr, </w:t>
      </w:r>
      <w:r w:rsidRPr="006614EF">
        <w:rPr>
          <w:rFonts w:ascii="Times New Roman" w:hAnsi="Times New Roman" w:cs="Times New Roman"/>
          <w:i/>
          <w:iCs/>
          <w:sz w:val="28"/>
          <w:szCs w:val="28"/>
          <w:lang w:val="en-US"/>
        </w:rPr>
        <w:t>Knowledge and the Sacred</w:t>
      </w:r>
      <w:r w:rsidRPr="006614EF">
        <w:rPr>
          <w:rFonts w:ascii="Times New Roman" w:hAnsi="Times New Roman" w:cs="Times New Roman"/>
          <w:sz w:val="28"/>
          <w:szCs w:val="28"/>
          <w:lang w:val="en-US"/>
        </w:rPr>
        <w:t>. Albany, NY, USA: SUNY Press, 1989, pp. 180–220.</w:t>
      </w:r>
      <w:r w:rsidRPr="006614EF">
        <w:rPr>
          <w:rFonts w:ascii="Times New Roman" w:hAnsi="Times New Roman" w:cs="Times New Roman"/>
          <w:sz w:val="28"/>
          <w:szCs w:val="28"/>
          <w:lang w:val="en-US"/>
        </w:rPr>
        <w:br/>
        <w:t xml:space="preserve">[13] M. Hodgson, </w:t>
      </w:r>
      <w:r w:rsidRPr="006614EF">
        <w:rPr>
          <w:rFonts w:ascii="Times New Roman" w:hAnsi="Times New Roman" w:cs="Times New Roman"/>
          <w:i/>
          <w:iCs/>
          <w:sz w:val="28"/>
          <w:szCs w:val="28"/>
          <w:lang w:val="en-US"/>
        </w:rPr>
        <w:t>The Venture of Islam</w:t>
      </w:r>
      <w:r w:rsidRPr="006614EF">
        <w:rPr>
          <w:rFonts w:ascii="Times New Roman" w:hAnsi="Times New Roman" w:cs="Times New Roman"/>
          <w:sz w:val="28"/>
          <w:szCs w:val="28"/>
          <w:lang w:val="en-US"/>
        </w:rPr>
        <w:t>, vol. 2. Chicago, IL, USA: University of Chicago Press, 1974, pp. 250–290.</w:t>
      </w:r>
      <w:r w:rsidRPr="006614EF">
        <w:rPr>
          <w:rFonts w:ascii="Times New Roman" w:hAnsi="Times New Roman" w:cs="Times New Roman"/>
          <w:sz w:val="28"/>
          <w:szCs w:val="28"/>
          <w:lang w:val="en-US"/>
        </w:rPr>
        <w:br/>
        <w:t xml:space="preserve">[14] A. Ernst, </w:t>
      </w:r>
      <w:r w:rsidRPr="006614EF">
        <w:rPr>
          <w:rFonts w:ascii="Times New Roman" w:hAnsi="Times New Roman" w:cs="Times New Roman"/>
          <w:i/>
          <w:iCs/>
          <w:sz w:val="28"/>
          <w:szCs w:val="28"/>
          <w:lang w:val="en-US"/>
        </w:rPr>
        <w:t>The Shambhala Guide to Sufism</w:t>
      </w:r>
      <w:r w:rsidRPr="006614EF">
        <w:rPr>
          <w:rFonts w:ascii="Times New Roman" w:hAnsi="Times New Roman" w:cs="Times New Roman"/>
          <w:sz w:val="28"/>
          <w:szCs w:val="28"/>
          <w:lang w:val="en-US"/>
        </w:rPr>
        <w:t>. Boston, MA, USA: Shambhala, 1997, pp. 135–170.</w:t>
      </w:r>
      <w:r w:rsidRPr="006614EF">
        <w:rPr>
          <w:rFonts w:ascii="Times New Roman" w:hAnsi="Times New Roman" w:cs="Times New Roman"/>
          <w:sz w:val="28"/>
          <w:szCs w:val="28"/>
          <w:lang w:val="en-US"/>
        </w:rPr>
        <w:br/>
        <w:t xml:space="preserve">[15] U. Aminov, </w:t>
      </w:r>
      <w:r w:rsidRPr="006614EF">
        <w:rPr>
          <w:rFonts w:ascii="Times New Roman" w:hAnsi="Times New Roman" w:cs="Times New Roman"/>
          <w:i/>
          <w:iCs/>
          <w:sz w:val="28"/>
          <w:szCs w:val="28"/>
          <w:lang w:val="en-US"/>
        </w:rPr>
        <w:t>Sufism in Central Asia: Historical and Philosophical Perspectives</w:t>
      </w:r>
      <w:r w:rsidRPr="006614EF">
        <w:rPr>
          <w:rFonts w:ascii="Times New Roman" w:hAnsi="Times New Roman" w:cs="Times New Roman"/>
          <w:sz w:val="28"/>
          <w:szCs w:val="28"/>
          <w:lang w:val="en-US"/>
        </w:rPr>
        <w:t xml:space="preserve">. </w:t>
      </w:r>
      <w:proofErr w:type="spellStart"/>
      <w:r w:rsidRPr="006614EF">
        <w:rPr>
          <w:rFonts w:ascii="Times New Roman" w:hAnsi="Times New Roman" w:cs="Times New Roman"/>
          <w:sz w:val="28"/>
          <w:szCs w:val="28"/>
        </w:rPr>
        <w:t>Tashkent</w:t>
      </w:r>
      <w:proofErr w:type="spellEnd"/>
      <w:r w:rsidRPr="006614EF">
        <w:rPr>
          <w:rFonts w:ascii="Times New Roman" w:hAnsi="Times New Roman" w:cs="Times New Roman"/>
          <w:sz w:val="28"/>
          <w:szCs w:val="28"/>
        </w:rPr>
        <w:t xml:space="preserve">, Uzbekistan: </w:t>
      </w:r>
      <w:proofErr w:type="spellStart"/>
      <w:r w:rsidRPr="006614EF">
        <w:rPr>
          <w:rFonts w:ascii="Times New Roman" w:hAnsi="Times New Roman" w:cs="Times New Roman"/>
          <w:sz w:val="28"/>
          <w:szCs w:val="28"/>
        </w:rPr>
        <w:t>Fan</w:t>
      </w:r>
      <w:proofErr w:type="spellEnd"/>
      <w:r w:rsidRPr="006614EF">
        <w:rPr>
          <w:rFonts w:ascii="Times New Roman" w:hAnsi="Times New Roman" w:cs="Times New Roman"/>
          <w:sz w:val="28"/>
          <w:szCs w:val="28"/>
        </w:rPr>
        <w:t xml:space="preserve">, 2018, </w:t>
      </w:r>
      <w:proofErr w:type="spellStart"/>
      <w:r w:rsidRPr="006614EF">
        <w:rPr>
          <w:rFonts w:ascii="Times New Roman" w:hAnsi="Times New Roman" w:cs="Times New Roman"/>
          <w:sz w:val="28"/>
          <w:szCs w:val="28"/>
        </w:rPr>
        <w:t>pp</w:t>
      </w:r>
      <w:proofErr w:type="spellEnd"/>
      <w:r w:rsidRPr="006614EF">
        <w:rPr>
          <w:rFonts w:ascii="Times New Roman" w:hAnsi="Times New Roman" w:cs="Times New Roman"/>
          <w:sz w:val="28"/>
          <w:szCs w:val="28"/>
        </w:rPr>
        <w:t>. 90–140.</w:t>
      </w:r>
    </w:p>
    <w:sectPr w:rsidR="00EF485C" w:rsidRPr="00EF485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210E9" w14:textId="77777777" w:rsidR="00281CDA" w:rsidRDefault="00281CDA" w:rsidP="00A02943">
      <w:pPr>
        <w:spacing w:after="0" w:line="240" w:lineRule="auto"/>
      </w:pPr>
      <w:r>
        <w:separator/>
      </w:r>
    </w:p>
  </w:endnote>
  <w:endnote w:type="continuationSeparator" w:id="0">
    <w:p w14:paraId="7BC5CF80" w14:textId="77777777" w:rsidR="00281CDA" w:rsidRDefault="00281CDA" w:rsidP="00A02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416EC" w14:textId="77777777" w:rsidR="00281CDA" w:rsidRDefault="00281CDA" w:rsidP="00A02943">
      <w:pPr>
        <w:spacing w:after="0" w:line="240" w:lineRule="auto"/>
      </w:pPr>
      <w:r>
        <w:separator/>
      </w:r>
    </w:p>
  </w:footnote>
  <w:footnote w:type="continuationSeparator" w:id="0">
    <w:p w14:paraId="730EF7D1" w14:textId="77777777" w:rsidR="00281CDA" w:rsidRDefault="00281CDA" w:rsidP="00A029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A01AF"/>
    <w:multiLevelType w:val="hybridMultilevel"/>
    <w:tmpl w:val="6D0E39BA"/>
    <w:lvl w:ilvl="0" w:tplc="0419000F">
      <w:start w:val="1"/>
      <w:numFmt w:val="decimal"/>
      <w:lvlText w:val="%1."/>
      <w:lvlJc w:val="left"/>
      <w:pPr>
        <w:ind w:left="1778" w:hanging="360"/>
      </w:p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 w15:restartNumberingAfterBreak="0">
    <w:nsid w:val="13F83FCF"/>
    <w:multiLevelType w:val="hybridMultilevel"/>
    <w:tmpl w:val="6B285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234C37"/>
    <w:multiLevelType w:val="hybridMultilevel"/>
    <w:tmpl w:val="526ECB24"/>
    <w:lvl w:ilvl="0" w:tplc="A6021E1C">
      <w:start w:val="1"/>
      <w:numFmt w:val="decimal"/>
      <w:lvlText w:val="%1."/>
      <w:lvlJc w:val="left"/>
      <w:pPr>
        <w:ind w:left="1211" w:hanging="360"/>
      </w:pPr>
      <w:rPr>
        <w:rFonts w:hint="default"/>
        <w:b w:val="0"/>
        <w:bCs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888637273">
    <w:abstractNumId w:val="0"/>
  </w:num>
  <w:num w:numId="2" w16cid:durableId="1700398934">
    <w:abstractNumId w:val="2"/>
  </w:num>
  <w:num w:numId="3" w16cid:durableId="865096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943"/>
    <w:rsid w:val="00056129"/>
    <w:rsid w:val="001333C0"/>
    <w:rsid w:val="00154AB6"/>
    <w:rsid w:val="001C1EB9"/>
    <w:rsid w:val="0022773A"/>
    <w:rsid w:val="002763DC"/>
    <w:rsid w:val="00281CDA"/>
    <w:rsid w:val="002A5FE3"/>
    <w:rsid w:val="002A6EFB"/>
    <w:rsid w:val="00336F42"/>
    <w:rsid w:val="00371712"/>
    <w:rsid w:val="00385898"/>
    <w:rsid w:val="00486819"/>
    <w:rsid w:val="004B4A62"/>
    <w:rsid w:val="004D52D5"/>
    <w:rsid w:val="00636338"/>
    <w:rsid w:val="006552AF"/>
    <w:rsid w:val="0065730E"/>
    <w:rsid w:val="006614EF"/>
    <w:rsid w:val="008D1472"/>
    <w:rsid w:val="00933A85"/>
    <w:rsid w:val="00A02943"/>
    <w:rsid w:val="00A70D08"/>
    <w:rsid w:val="00B27B3E"/>
    <w:rsid w:val="00C84E9B"/>
    <w:rsid w:val="00CF670F"/>
    <w:rsid w:val="00DD4708"/>
    <w:rsid w:val="00DF3672"/>
    <w:rsid w:val="00EF485C"/>
    <w:rsid w:val="00F52510"/>
    <w:rsid w:val="00F60B37"/>
    <w:rsid w:val="00FC114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5D679"/>
  <w15:docId w15:val="{C8A90453-1FAF-4FF7-AF8E-AE79339E9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2943"/>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A02943"/>
    <w:pPr>
      <w:spacing w:after="120"/>
      <w:ind w:left="283"/>
    </w:pPr>
  </w:style>
  <w:style w:type="character" w:customStyle="1" w:styleId="a4">
    <w:name w:val="Основной текст с отступом Знак"/>
    <w:basedOn w:val="a0"/>
    <w:link w:val="a3"/>
    <w:uiPriority w:val="99"/>
    <w:semiHidden/>
    <w:rsid w:val="00A02943"/>
  </w:style>
  <w:style w:type="character" w:styleId="a5">
    <w:name w:val="footnote reference"/>
    <w:aliases w:val="ftref,16 Point,Superscript 6 Point,Appel note de bas de p,Footnote Reference/,Знак сноски-FN,Footnote Text Char1,FZ,4_GR,Мой Текст сноски,Footnote Text Char11,Footnote Text Char111,Footnote Text Char12,fr,-++ Знак Char1,-++ Char1"/>
    <w:uiPriority w:val="99"/>
    <w:qFormat/>
    <w:rsid w:val="00A02943"/>
    <w:rPr>
      <w:rFonts w:ascii="Times New Roman" w:hAnsi="Times New Roman"/>
      <w:vertAlign w:val="superscript"/>
    </w:rPr>
  </w:style>
  <w:style w:type="paragraph" w:styleId="a6">
    <w:name w:val="footnote text"/>
    <w:aliases w:val="Текст сноски Знак1 Знак Знак Знак, Знак Знак, Знак Знак Знак Знак Знак Знак, Знак Знак Знак Знак,список,Текст сноски Знак Знак Знак,Текст сноски Знак Знак,Текст сноски Знак Знак Знак Знак Знак,Footnote Text Char Знак Знак,ft,-++ Знак,-++,-"/>
    <w:basedOn w:val="a"/>
    <w:link w:val="a7"/>
    <w:qFormat/>
    <w:rsid w:val="00A02943"/>
    <w:pPr>
      <w:spacing w:after="0" w:line="240" w:lineRule="auto"/>
    </w:pPr>
    <w:rPr>
      <w:rFonts w:ascii="Times New Roman" w:eastAsia="Times New Roman" w:hAnsi="Times New Roman" w:cs="Times New Roman"/>
      <w:noProof/>
      <w:sz w:val="20"/>
      <w:szCs w:val="20"/>
      <w:lang w:eastAsia="ru-RU"/>
    </w:rPr>
  </w:style>
  <w:style w:type="character" w:customStyle="1" w:styleId="a7">
    <w:name w:val="Текст сноски Знак"/>
    <w:aliases w:val="Текст сноски Знак1 Знак Знак Знак Знак, Знак Знак Знак, Знак Знак Знак Знак Знак Знак Знак, Знак Знак Знак Знак Знак,список Знак,Текст сноски Знак Знак Знак Знак,Текст сноски Знак Знак Знак1,Текст сноски Знак Знак Знак Знак Знак Знак"/>
    <w:basedOn w:val="a0"/>
    <w:link w:val="a6"/>
    <w:qFormat/>
    <w:rsid w:val="00A02943"/>
    <w:rPr>
      <w:rFonts w:ascii="Times New Roman" w:eastAsia="Times New Roman" w:hAnsi="Times New Roman" w:cs="Times New Roman"/>
      <w:noProof/>
      <w:sz w:val="20"/>
      <w:szCs w:val="20"/>
      <w:lang w:eastAsia="ru-RU"/>
    </w:rPr>
  </w:style>
  <w:style w:type="paragraph" w:styleId="a8">
    <w:name w:val="List Paragraph"/>
    <w:basedOn w:val="a"/>
    <w:uiPriority w:val="34"/>
    <w:qFormat/>
    <w:rsid w:val="00A02943"/>
    <w:pPr>
      <w:ind w:left="720"/>
      <w:contextualSpacing/>
    </w:pPr>
  </w:style>
  <w:style w:type="character" w:styleId="a9">
    <w:name w:val="Hyperlink"/>
    <w:basedOn w:val="a0"/>
    <w:uiPriority w:val="99"/>
    <w:unhideWhenUsed/>
    <w:rsid w:val="004D52D5"/>
    <w:rPr>
      <w:color w:val="0000FF" w:themeColor="hyperlink"/>
      <w:u w:val="single"/>
    </w:rPr>
  </w:style>
  <w:style w:type="character" w:customStyle="1" w:styleId="1">
    <w:name w:val="Неразрешенное упоминание1"/>
    <w:basedOn w:val="a0"/>
    <w:uiPriority w:val="99"/>
    <w:semiHidden/>
    <w:unhideWhenUsed/>
    <w:rsid w:val="004D52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2464</Words>
  <Characters>14048</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Alfatech.uz</dc:creator>
  <cp:lastModifiedBy>E-MaxPCShop</cp:lastModifiedBy>
  <cp:revision>2</cp:revision>
  <dcterms:created xsi:type="dcterms:W3CDTF">2026-03-30T05:24:00Z</dcterms:created>
  <dcterms:modified xsi:type="dcterms:W3CDTF">2026-03-30T05:24:00Z</dcterms:modified>
</cp:coreProperties>
</file>