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EC93D" w14:textId="77777777" w:rsidR="000548CD" w:rsidRDefault="008629D8">
      <w:pPr>
        <w:pBdr>
          <w:top w:val="nil"/>
          <w:left w:val="nil"/>
          <w:bottom w:val="nil"/>
          <w:right w:val="nil"/>
          <w:between w:val="nil"/>
        </w:pBdr>
        <w:spacing w:before="240" w:line="240" w:lineRule="auto"/>
        <w:rPr>
          <w:i/>
        </w:rPr>
      </w:pPr>
      <w:r>
        <w:rPr>
          <w:i/>
        </w:rPr>
        <w:t>Article</w:t>
      </w:r>
    </w:p>
    <w:p w14:paraId="28DFE199" w14:textId="678B7D1A" w:rsidR="00E87A40" w:rsidRPr="008F0217" w:rsidRDefault="00855BD7" w:rsidP="004A1186">
      <w:pPr>
        <w:pBdr>
          <w:top w:val="nil"/>
          <w:left w:val="nil"/>
          <w:bottom w:val="nil"/>
          <w:right w:val="nil"/>
          <w:between w:val="nil"/>
        </w:pBdr>
        <w:spacing w:line="240" w:lineRule="auto"/>
        <w:jc w:val="left"/>
        <w:rPr>
          <w:b/>
          <w:bCs/>
          <w:sz w:val="36"/>
          <w:szCs w:val="36"/>
          <w:lang w:bidi="en-US"/>
        </w:rPr>
      </w:pPr>
      <w:r w:rsidRPr="00855BD7">
        <w:rPr>
          <w:b/>
          <w:bCs/>
          <w:sz w:val="36"/>
          <w:szCs w:val="36"/>
          <w:lang w:bidi="en-US"/>
        </w:rPr>
        <w:t>Psychological Features of Intrapersonal Conflict and Defensive Strategies among University Students</w:t>
      </w:r>
    </w:p>
    <w:p w14:paraId="7F9BFF73" w14:textId="7CA2DF1A" w:rsidR="000F345E" w:rsidRPr="00077C97" w:rsidRDefault="00855BD7" w:rsidP="007A1DA5">
      <w:pPr>
        <w:pBdr>
          <w:top w:val="nil"/>
          <w:left w:val="nil"/>
          <w:bottom w:val="nil"/>
          <w:right w:val="nil"/>
          <w:between w:val="nil"/>
        </w:pBdr>
        <w:spacing w:before="360" w:after="360" w:line="240" w:lineRule="auto"/>
        <w:rPr>
          <w:b/>
          <w:bCs/>
          <w:iCs/>
          <w:lang w:val="uz-Latn-UZ"/>
        </w:rPr>
      </w:pPr>
      <w:r w:rsidRPr="00855BD7">
        <w:rPr>
          <w:b/>
          <w:bCs/>
          <w:iCs/>
        </w:rPr>
        <w:t>Davletova Nodira Nuraddinovna</w:t>
      </w:r>
      <w:r w:rsidR="00F703F1">
        <w:rPr>
          <w:b/>
          <w:bCs/>
          <w:iCs/>
        </w:rPr>
        <w:t>*</w:t>
      </w:r>
      <w:r w:rsidR="00083BF6" w:rsidRPr="00083BF6">
        <w:rPr>
          <w:b/>
          <w:bCs/>
          <w:iCs/>
          <w:vertAlign w:val="superscript"/>
        </w:rPr>
        <w:t>1</w:t>
      </w:r>
    </w:p>
    <w:p w14:paraId="55D5C74C" w14:textId="77777777" w:rsidR="00855BD7" w:rsidRDefault="008F0217" w:rsidP="006D3A8A">
      <w:pPr>
        <w:pStyle w:val="MDPI71FootNotes"/>
        <w:numPr>
          <w:ilvl w:val="0"/>
          <w:numId w:val="0"/>
        </w:numPr>
        <w:ind w:left="2770" w:hanging="218"/>
        <w:rPr>
          <w:rFonts w:eastAsia="Palatino Linotype"/>
          <w:sz w:val="16"/>
          <w:szCs w:val="16"/>
        </w:rPr>
      </w:pPr>
      <w:r>
        <w:rPr>
          <w:rFonts w:eastAsia="Palatino Linotype"/>
          <w:sz w:val="16"/>
          <w:szCs w:val="16"/>
        </w:rPr>
        <w:t xml:space="preserve">1. </w:t>
      </w:r>
      <w:r w:rsidR="00855BD7" w:rsidRPr="00855BD7">
        <w:rPr>
          <w:rFonts w:eastAsia="Palatino Linotype"/>
          <w:sz w:val="16"/>
          <w:szCs w:val="16"/>
        </w:rPr>
        <w:t>Lecturer at the Department of Western Languages and Literature, Mamun University</w:t>
      </w:r>
    </w:p>
    <w:p w14:paraId="41656998" w14:textId="0CDB94C2" w:rsidR="00003FD4" w:rsidRDefault="00855BD7" w:rsidP="006D3A8A">
      <w:pPr>
        <w:pStyle w:val="MDPI71FootNotes"/>
        <w:numPr>
          <w:ilvl w:val="0"/>
          <w:numId w:val="0"/>
        </w:numPr>
        <w:ind w:left="2770" w:hanging="218"/>
        <w:rPr>
          <w:rFonts w:eastAsia="Palatino Linotype"/>
          <w:sz w:val="16"/>
          <w:szCs w:val="16"/>
        </w:rPr>
      </w:pPr>
      <w:r>
        <w:rPr>
          <w:rFonts w:eastAsia="Palatino Linotype"/>
          <w:sz w:val="16"/>
          <w:szCs w:val="16"/>
        </w:rPr>
        <w:t xml:space="preserve">Email: </w:t>
      </w:r>
      <w:hyperlink r:id="rId9" w:history="1">
        <w:r w:rsidRPr="00731183">
          <w:rPr>
            <w:rStyle w:val="Hyperlink"/>
            <w:rFonts w:eastAsia="Palatino Linotype"/>
            <w:sz w:val="16"/>
            <w:szCs w:val="16"/>
          </w:rPr>
          <w:t>nodiradavletova10@gmail.com</w:t>
        </w:r>
      </w:hyperlink>
      <w:r>
        <w:rPr>
          <w:rFonts w:eastAsia="Palatino Linotype"/>
          <w:sz w:val="16"/>
          <w:szCs w:val="16"/>
        </w:rPr>
        <w:t xml:space="preserve"> </w:t>
      </w:r>
      <w:r w:rsidR="00003FD4">
        <w:rPr>
          <w:rFonts w:eastAsia="Palatino Linotype"/>
          <w:sz w:val="16"/>
          <w:szCs w:val="16"/>
        </w:rPr>
        <w:t xml:space="preserve"> </w:t>
      </w:r>
    </w:p>
    <w:p w14:paraId="67BEB6DF" w14:textId="77777777" w:rsidR="007A1DA5" w:rsidRPr="000058EE" w:rsidRDefault="007A1DA5" w:rsidP="007A1DA5">
      <w:pPr>
        <w:pStyle w:val="MDPI71FootNotes"/>
        <w:numPr>
          <w:ilvl w:val="0"/>
          <w:numId w:val="0"/>
        </w:numPr>
        <w:ind w:left="2770" w:hanging="218"/>
        <w:rPr>
          <w:rFonts w:eastAsia="Palatino Linotype"/>
          <w:sz w:val="16"/>
          <w:szCs w:val="16"/>
        </w:rPr>
      </w:pPr>
    </w:p>
    <w:tbl>
      <w:tblPr>
        <w:tblStyle w:val="a0"/>
        <w:tblpPr w:leftFromText="198" w:rightFromText="198" w:vertAnchor="page" w:horzAnchor="margin" w:tblpY="6699"/>
        <w:tblW w:w="2263"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tblGrid>
      <w:tr w:rsidR="00B3162A" w14:paraId="6EC7FEF8" w14:textId="77777777" w:rsidTr="004A1186">
        <w:tc>
          <w:tcPr>
            <w:tcW w:w="2263" w:type="dxa"/>
          </w:tcPr>
          <w:p w14:paraId="28A02957" w14:textId="21B72376" w:rsidR="00B3162A" w:rsidRPr="000058EE" w:rsidRDefault="00B3162A" w:rsidP="004A1186">
            <w:pPr>
              <w:widowControl/>
              <w:pBdr>
                <w:top w:val="nil"/>
                <w:left w:val="nil"/>
                <w:bottom w:val="nil"/>
                <w:right w:val="nil"/>
                <w:between w:val="nil"/>
              </w:pBdr>
              <w:spacing w:after="120" w:line="240" w:lineRule="auto"/>
              <w:ind w:right="141"/>
              <w:rPr>
                <w:sz w:val="14"/>
                <w:szCs w:val="14"/>
              </w:rPr>
            </w:pPr>
            <w:r>
              <w:rPr>
                <w:b/>
                <w:sz w:val="14"/>
                <w:szCs w:val="14"/>
              </w:rPr>
              <w:t>Citation:</w:t>
            </w:r>
            <w:r w:rsidR="009A5C7D">
              <w:rPr>
                <w:b/>
                <w:sz w:val="14"/>
                <w:szCs w:val="14"/>
              </w:rPr>
              <w:t xml:space="preserve"> </w:t>
            </w:r>
            <w:r w:rsidR="00DD701B">
              <w:t xml:space="preserve"> </w:t>
            </w:r>
            <w:r w:rsidR="005F67BA">
              <w:t xml:space="preserve"> </w:t>
            </w:r>
            <w:r w:rsidR="000A5BB5">
              <w:t xml:space="preserve"> </w:t>
            </w:r>
            <w:r w:rsidR="00003FD4">
              <w:t xml:space="preserve"> </w:t>
            </w:r>
            <w:r w:rsidR="006D3A8A">
              <w:t xml:space="preserve"> </w:t>
            </w:r>
            <w:r w:rsidR="004A1186">
              <w:t xml:space="preserve"> </w:t>
            </w:r>
            <w:r w:rsidR="00A42CCF">
              <w:t xml:space="preserve"> </w:t>
            </w:r>
            <w:r w:rsidR="00A42CCF" w:rsidRPr="00A42CCF">
              <w:rPr>
                <w:sz w:val="14"/>
                <w:szCs w:val="14"/>
              </w:rPr>
              <w:t>Nuraddinovna</w:t>
            </w:r>
            <w:r w:rsidR="00A42CCF">
              <w:rPr>
                <w:sz w:val="14"/>
                <w:szCs w:val="14"/>
              </w:rPr>
              <w:t>, D. N</w:t>
            </w:r>
            <w:r w:rsidR="00C54444">
              <w:rPr>
                <w:sz w:val="14"/>
                <w:szCs w:val="14"/>
              </w:rPr>
              <w:t>.</w:t>
            </w:r>
            <w:r w:rsidR="00A42CCF">
              <w:rPr>
                <w:sz w:val="14"/>
                <w:szCs w:val="14"/>
              </w:rPr>
              <w:t xml:space="preserve"> </w:t>
            </w:r>
            <w:r w:rsidR="00A42CCF" w:rsidRPr="00A42CCF">
              <w:rPr>
                <w:sz w:val="14"/>
                <w:szCs w:val="14"/>
              </w:rPr>
              <w:t>Psychological Features of Intrapersonal Conflict and Defensive Strategies among University Students</w:t>
            </w:r>
            <w:r w:rsidRPr="000058EE">
              <w:rPr>
                <w:sz w:val="14"/>
                <w:szCs w:val="14"/>
              </w:rPr>
              <w:t>.</w:t>
            </w:r>
            <w:r w:rsidR="001E11BB" w:rsidRPr="000058EE">
              <w:rPr>
                <w:sz w:val="14"/>
                <w:szCs w:val="14"/>
              </w:rPr>
              <w:t xml:space="preserve"> </w:t>
            </w:r>
            <w:r w:rsidRPr="000058EE">
              <w:rPr>
                <w:sz w:val="14"/>
                <w:szCs w:val="14"/>
              </w:rPr>
              <w:t>Central Asian Journal of Literature, Philosophy, and Culture 2026, 7(</w:t>
            </w:r>
            <w:r w:rsidR="00BF2A51">
              <w:rPr>
                <w:sz w:val="14"/>
                <w:szCs w:val="14"/>
              </w:rPr>
              <w:t>3</w:t>
            </w:r>
            <w:r w:rsidRPr="000058EE">
              <w:rPr>
                <w:sz w:val="14"/>
                <w:szCs w:val="14"/>
              </w:rPr>
              <w:t xml:space="preserve">), </w:t>
            </w:r>
            <w:r w:rsidR="00964A2E">
              <w:rPr>
                <w:sz w:val="14"/>
                <w:szCs w:val="14"/>
              </w:rPr>
              <w:t>410-415</w:t>
            </w:r>
            <w:r w:rsidR="00A33FAA">
              <w:rPr>
                <w:sz w:val="14"/>
                <w:szCs w:val="14"/>
              </w:rPr>
              <w:t>.</w:t>
            </w:r>
          </w:p>
          <w:p w14:paraId="235EACDF" w14:textId="1ECFB8EA" w:rsidR="00B3162A" w:rsidRPr="003736E1" w:rsidRDefault="00B3162A" w:rsidP="00715E3A">
            <w:pPr>
              <w:spacing w:line="240" w:lineRule="auto"/>
              <w:ind w:right="113"/>
              <w:rPr>
                <w:sz w:val="14"/>
                <w:szCs w:val="14"/>
              </w:rPr>
            </w:pPr>
            <w:r>
              <w:rPr>
                <w:sz w:val="14"/>
                <w:szCs w:val="14"/>
              </w:rPr>
              <w:t xml:space="preserve">Received: </w:t>
            </w:r>
            <w:r w:rsidR="00AA4EAF">
              <w:rPr>
                <w:sz w:val="14"/>
                <w:szCs w:val="14"/>
              </w:rPr>
              <w:t>1</w:t>
            </w:r>
            <w:r w:rsidR="00597BBF">
              <w:rPr>
                <w:sz w:val="14"/>
                <w:szCs w:val="14"/>
              </w:rPr>
              <w:t>5</w:t>
            </w:r>
            <w:r w:rsidRPr="003736E1">
              <w:rPr>
                <w:sz w:val="14"/>
                <w:szCs w:val="14"/>
                <w:vertAlign w:val="superscript"/>
              </w:rPr>
              <w:t>th</w:t>
            </w:r>
            <w:r w:rsidRPr="003736E1">
              <w:rPr>
                <w:sz w:val="14"/>
                <w:szCs w:val="14"/>
              </w:rPr>
              <w:t xml:space="preserve"> </w:t>
            </w:r>
            <w:r w:rsidR="00AA4EAF">
              <w:rPr>
                <w:sz w:val="14"/>
                <w:szCs w:val="14"/>
              </w:rPr>
              <w:t>Apr</w:t>
            </w:r>
            <w:r w:rsidRPr="003736E1">
              <w:rPr>
                <w:sz w:val="14"/>
                <w:szCs w:val="14"/>
              </w:rPr>
              <w:t xml:space="preserve"> 202</w:t>
            </w:r>
            <w:r w:rsidR="003D5D26">
              <w:rPr>
                <w:sz w:val="14"/>
                <w:szCs w:val="14"/>
              </w:rPr>
              <w:t>6</w:t>
            </w:r>
          </w:p>
          <w:p w14:paraId="021ABEAF" w14:textId="5734285C" w:rsidR="00B3162A" w:rsidRPr="003736E1" w:rsidRDefault="00B3162A" w:rsidP="00715E3A">
            <w:pPr>
              <w:spacing w:line="240" w:lineRule="auto"/>
              <w:ind w:right="113"/>
              <w:rPr>
                <w:sz w:val="14"/>
                <w:szCs w:val="14"/>
              </w:rPr>
            </w:pPr>
            <w:r w:rsidRPr="003736E1">
              <w:rPr>
                <w:sz w:val="14"/>
                <w:szCs w:val="14"/>
              </w:rPr>
              <w:t xml:space="preserve">Revised: </w:t>
            </w:r>
            <w:r w:rsidR="00AA4EAF">
              <w:rPr>
                <w:sz w:val="14"/>
                <w:szCs w:val="14"/>
              </w:rPr>
              <w:t>05</w:t>
            </w:r>
            <w:r w:rsidRPr="003736E1">
              <w:rPr>
                <w:sz w:val="14"/>
                <w:szCs w:val="14"/>
                <w:vertAlign w:val="superscript"/>
              </w:rPr>
              <w:t>th</w:t>
            </w:r>
            <w:r w:rsidRPr="003736E1">
              <w:rPr>
                <w:sz w:val="14"/>
                <w:szCs w:val="14"/>
              </w:rPr>
              <w:t xml:space="preserve"> </w:t>
            </w:r>
            <w:r w:rsidR="00AA4EAF">
              <w:rPr>
                <w:sz w:val="14"/>
                <w:szCs w:val="14"/>
              </w:rPr>
              <w:t>May</w:t>
            </w:r>
            <w:r w:rsidRPr="003736E1">
              <w:rPr>
                <w:sz w:val="14"/>
                <w:szCs w:val="14"/>
              </w:rPr>
              <w:t xml:space="preserve"> 202</w:t>
            </w:r>
            <w:r w:rsidR="000C0912">
              <w:rPr>
                <w:sz w:val="14"/>
                <w:szCs w:val="14"/>
              </w:rPr>
              <w:t>6</w:t>
            </w:r>
          </w:p>
          <w:p w14:paraId="5711E09E" w14:textId="7288CF7D" w:rsidR="00B3162A" w:rsidRPr="003736E1" w:rsidRDefault="00B3162A" w:rsidP="00715E3A">
            <w:pPr>
              <w:spacing w:line="240" w:lineRule="auto"/>
              <w:ind w:right="113"/>
              <w:rPr>
                <w:sz w:val="14"/>
                <w:szCs w:val="14"/>
              </w:rPr>
            </w:pPr>
            <w:r w:rsidRPr="003736E1">
              <w:rPr>
                <w:sz w:val="14"/>
                <w:szCs w:val="14"/>
              </w:rPr>
              <w:t xml:space="preserve">Accepted: </w:t>
            </w:r>
            <w:r w:rsidR="00AA4EAF">
              <w:rPr>
                <w:sz w:val="14"/>
                <w:szCs w:val="14"/>
              </w:rPr>
              <w:t>2</w:t>
            </w:r>
            <w:r w:rsidR="003D5D26">
              <w:rPr>
                <w:sz w:val="14"/>
                <w:szCs w:val="14"/>
              </w:rPr>
              <w:t>0</w:t>
            </w:r>
            <w:r w:rsidRPr="003736E1">
              <w:rPr>
                <w:sz w:val="14"/>
                <w:szCs w:val="14"/>
                <w:vertAlign w:val="superscript"/>
              </w:rPr>
              <w:t>th</w:t>
            </w:r>
            <w:r w:rsidRPr="003736E1">
              <w:rPr>
                <w:sz w:val="14"/>
                <w:szCs w:val="14"/>
              </w:rPr>
              <w:t xml:space="preserve"> </w:t>
            </w:r>
            <w:r w:rsidR="00597BBF">
              <w:rPr>
                <w:sz w:val="14"/>
                <w:szCs w:val="14"/>
              </w:rPr>
              <w:t>May</w:t>
            </w:r>
            <w:r w:rsidRPr="003736E1">
              <w:rPr>
                <w:sz w:val="14"/>
                <w:szCs w:val="14"/>
              </w:rPr>
              <w:t xml:space="preserve"> 202</w:t>
            </w:r>
            <w:r>
              <w:rPr>
                <w:sz w:val="14"/>
                <w:szCs w:val="14"/>
              </w:rPr>
              <w:t>6</w:t>
            </w:r>
          </w:p>
          <w:p w14:paraId="63E2EB36" w14:textId="29DF89C7" w:rsidR="00B3162A" w:rsidRDefault="00B3162A" w:rsidP="00715E3A">
            <w:pPr>
              <w:spacing w:line="240" w:lineRule="auto"/>
              <w:ind w:right="113"/>
              <w:rPr>
                <w:sz w:val="14"/>
                <w:szCs w:val="14"/>
              </w:rPr>
            </w:pPr>
            <w:r w:rsidRPr="003736E1">
              <w:rPr>
                <w:sz w:val="14"/>
                <w:szCs w:val="14"/>
              </w:rPr>
              <w:t xml:space="preserve">Published: </w:t>
            </w:r>
            <w:r w:rsidR="00040EA6">
              <w:rPr>
                <w:sz w:val="14"/>
                <w:szCs w:val="14"/>
              </w:rPr>
              <w:t>1</w:t>
            </w:r>
            <w:r w:rsidR="00964A2E">
              <w:rPr>
                <w:sz w:val="14"/>
                <w:szCs w:val="14"/>
              </w:rPr>
              <w:t>4</w:t>
            </w:r>
            <w:r w:rsidR="007A1DA5">
              <w:rPr>
                <w:sz w:val="14"/>
                <w:szCs w:val="14"/>
                <w:vertAlign w:val="superscript"/>
              </w:rPr>
              <w:t>th</w:t>
            </w:r>
            <w:r w:rsidRPr="003736E1">
              <w:rPr>
                <w:sz w:val="14"/>
                <w:szCs w:val="14"/>
              </w:rPr>
              <w:t xml:space="preserve"> </w:t>
            </w:r>
            <w:r w:rsidR="00AA4EAF">
              <w:rPr>
                <w:sz w:val="14"/>
                <w:szCs w:val="14"/>
              </w:rPr>
              <w:t>Jun</w:t>
            </w:r>
            <w:r w:rsidRPr="003736E1">
              <w:rPr>
                <w:sz w:val="14"/>
                <w:szCs w:val="14"/>
              </w:rPr>
              <w:t xml:space="preserve"> 202</w:t>
            </w:r>
            <w:r>
              <w:rPr>
                <w:sz w:val="14"/>
                <w:szCs w:val="14"/>
              </w:rPr>
              <w:t>6</w:t>
            </w:r>
          </w:p>
          <w:p w14:paraId="136650FC" w14:textId="77777777" w:rsidR="00B3162A" w:rsidRDefault="00B3162A" w:rsidP="00715E3A">
            <w:pPr>
              <w:spacing w:before="120" w:line="240" w:lineRule="auto"/>
              <w:ind w:right="113"/>
              <w:rPr>
                <w:sz w:val="14"/>
                <w:szCs w:val="14"/>
              </w:rPr>
            </w:pPr>
            <w:r>
              <w:drawing>
                <wp:inline distT="0" distB="0" distL="0" distR="0" wp14:anchorId="098D674F" wp14:editId="10C0F4E1">
                  <wp:extent cx="692785" cy="249555"/>
                  <wp:effectExtent l="0" t="0" r="0" b="0"/>
                  <wp:docPr id="3730029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92785" cy="249555"/>
                          </a:xfrm>
                          <a:prstGeom prst="rect">
                            <a:avLst/>
                          </a:prstGeom>
                          <a:ln/>
                        </pic:spPr>
                      </pic:pic>
                    </a:graphicData>
                  </a:graphic>
                </wp:inline>
              </w:drawing>
            </w:r>
          </w:p>
          <w:p w14:paraId="573D8945" w14:textId="77777777" w:rsidR="00B3162A" w:rsidRDefault="00B3162A" w:rsidP="00715E3A">
            <w:pPr>
              <w:widowControl/>
              <w:pBdr>
                <w:top w:val="nil"/>
                <w:left w:val="nil"/>
                <w:bottom w:val="nil"/>
                <w:right w:val="nil"/>
                <w:between w:val="nil"/>
              </w:pBdr>
              <w:spacing w:before="60" w:line="240" w:lineRule="auto"/>
              <w:ind w:right="113"/>
              <w:rPr>
                <w:sz w:val="14"/>
                <w:szCs w:val="14"/>
              </w:rPr>
            </w:pPr>
            <w:r>
              <w:rPr>
                <w:b/>
                <w:sz w:val="14"/>
                <w:szCs w:val="14"/>
              </w:rPr>
              <w:t>Copyright:</w:t>
            </w:r>
            <w:r>
              <w:rPr>
                <w:sz w:val="14"/>
                <w:szCs w:val="14"/>
              </w:rPr>
              <w:t xml:space="preserve"> © 2026 by the authors. Submitted for open access publication under the terms and conditions of the Creative Commons Attribution (CC BY) license (https://creativecommons.org/licenses/by/4.0/)</w:t>
            </w:r>
          </w:p>
        </w:tc>
      </w:tr>
    </w:tbl>
    <w:p w14:paraId="51B6AA99" w14:textId="63BE4B08" w:rsidR="000548CD" w:rsidRPr="004A1186" w:rsidRDefault="008629D8" w:rsidP="00855BD7">
      <w:pPr>
        <w:pBdr>
          <w:top w:val="nil"/>
          <w:left w:val="nil"/>
          <w:right w:val="nil"/>
          <w:between w:val="nil"/>
        </w:pBdr>
        <w:spacing w:before="240" w:after="480" w:line="240" w:lineRule="auto"/>
        <w:ind w:left="2552"/>
        <w:rPr>
          <w:bCs/>
          <w:sz w:val="18"/>
          <w:szCs w:val="18"/>
          <w:lang w:val="uz-Cyrl-UZ" w:bidi="en-US"/>
        </w:rPr>
      </w:pPr>
      <w:r w:rsidRPr="00C552E9">
        <w:rPr>
          <w:b/>
          <w:sz w:val="18"/>
          <w:szCs w:val="18"/>
        </w:rPr>
        <w:t>Abstract</w:t>
      </w:r>
      <w:r w:rsidR="007A1DA5" w:rsidRPr="00C552E9">
        <w:rPr>
          <w:b/>
          <w:sz w:val="18"/>
          <w:szCs w:val="18"/>
        </w:rPr>
        <w:t xml:space="preserve">: </w:t>
      </w:r>
      <w:r w:rsidR="00855BD7" w:rsidRPr="00855BD7">
        <w:rPr>
          <w:bCs/>
          <w:sz w:val="18"/>
          <w:szCs w:val="18"/>
          <w:lang w:val="uz-Latn-UZ" w:bidi="en-US"/>
        </w:rPr>
        <w:t>This article presents a comprehensive theoretical and empirical analysis of internal conflicts and psychological defense mechanisms observed among students of higher educational institutions. Within the framework of the study, the nature of intrapsychic contradictions arising during the stages of students' personal and professional development, the mechanisms of their emergence, and the characteristics of their manifestation in the context of individual differences are examined. Drawing upon an integrated methodological approach that synthesises psychodynamic, cognitive-behavioural, and existential psychology paradigms, a structural model of internal conflicts is proposed. The findings demonstrate that repression, projection, rationalisation, and intellectualisation are the predominant defence mechanisms among students, and that these mechanisms are statistically significantly correlated with indicators of academic achievement and psychological well-being. The practical implications of the study may serve as a basis for enhancing psychological support services in institutions of higher education</w:t>
      </w:r>
      <w:r w:rsidR="005F67BA" w:rsidRPr="005F67BA">
        <w:rPr>
          <w:bCs/>
          <w:sz w:val="18"/>
          <w:szCs w:val="18"/>
          <w:lang w:bidi="en-US"/>
        </w:rPr>
        <w:t>.</w:t>
      </w:r>
    </w:p>
    <w:p w14:paraId="67BB9209" w14:textId="5C3793C1" w:rsidR="000548CD" w:rsidRPr="00C552E9" w:rsidRDefault="008629D8" w:rsidP="009A5C7D">
      <w:pPr>
        <w:pBdr>
          <w:top w:val="nil"/>
          <w:left w:val="nil"/>
          <w:bottom w:val="single" w:sz="6" w:space="0" w:color="000000"/>
          <w:right w:val="nil"/>
          <w:between w:val="nil"/>
        </w:pBdr>
        <w:spacing w:after="600" w:line="240" w:lineRule="auto"/>
        <w:ind w:left="2608"/>
        <w:rPr>
          <w:sz w:val="18"/>
          <w:szCs w:val="18"/>
        </w:rPr>
      </w:pPr>
      <w:r w:rsidRPr="00C552E9">
        <w:rPr>
          <w:b/>
          <w:sz w:val="18"/>
          <w:szCs w:val="18"/>
        </w:rPr>
        <w:t xml:space="preserve">Keywords: </w:t>
      </w:r>
      <w:r w:rsidR="00855BD7" w:rsidRPr="00855BD7">
        <w:rPr>
          <w:sz w:val="18"/>
          <w:szCs w:val="18"/>
          <w:lang w:val="uz-Latn-UZ" w:bidi="en-US"/>
        </w:rPr>
        <w:t>Internal Conflict, Intrapsychic Contradiction, Defence Mechanisms, Student Psychology, Psychological Adaptation, Personality Formation, Cognitive Dissonance, Academic Stress</w:t>
      </w:r>
    </w:p>
    <w:p w14:paraId="21DE5709" w14:textId="77777777" w:rsidR="000548CD" w:rsidRDefault="008629D8">
      <w:pPr>
        <w:numPr>
          <w:ilvl w:val="0"/>
          <w:numId w:val="1"/>
        </w:numPr>
        <w:pBdr>
          <w:top w:val="nil"/>
          <w:left w:val="nil"/>
          <w:bottom w:val="nil"/>
          <w:right w:val="nil"/>
          <w:between w:val="nil"/>
        </w:pBdr>
        <w:spacing w:after="60" w:line="240" w:lineRule="auto"/>
        <w:rPr>
          <w:b/>
        </w:rPr>
      </w:pPr>
      <w:r>
        <w:rPr>
          <w:b/>
        </w:rPr>
        <w:t>Introduction</w:t>
      </w:r>
    </w:p>
    <w:p w14:paraId="2FAF8DA7" w14:textId="3D73AC5C"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psychological content of student life in contemporary higher education is becoming increasingly complex. On the one hand, the growing academic workload, the necessity of professional self-determination, and competition for social status; on the other hand, the discrepancy between personal values, family expectations, and the demands of society – all of these create fertile ground for the emergence of acute internal conflicts within the student psyche. These conflicts, in turn, directly affect individuals' mental health, academic productivity, and the quality of their interpersonal relationships[1].</w:t>
      </w:r>
    </w:p>
    <w:p w14:paraId="7CDA001A"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problem of internal conflict is one of the classical subjects of psychological inquiry, thoroughly elaborated in the works of Z. Freud, A. Adler, K. Lewin, K. Horney, E. Erikson, and other eminent thinkers. However, viewed through the lens of the distinctive psychological characteristics of the student population   and   the   characteristic   demands   and   contradictions   of   adolescence   and   early   adulthood, the contemporary interpretation of this problem has lost none of its urgency. On the contrary, among the present generation of students – living under the weight of informational pressure in the digital age, experiencing value transformation and identity crises – the manifestation of internal conflicts is acquiring new and increasingly complex forms[2].</w:t>
      </w:r>
    </w:p>
    <w:p w14:paraId="5242EDBD"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lastRenderedPageBreak/>
        <w:t>The concept of psychological defence mechanisms was initially developed within the psychoanalytic school (Freud, Z; Freud, A) and subsequently enriched substantially by cognitive psychology, contemporary neuropsychology, and other branches of personality psychology. These mechanisms are understood as unconscious cognitive-affective processes that protect the individual from psychological pain, anxiety, and information that threatens the system of self-evaluation. The question of the dominance of specific defence mechanisms within the student population continues to require systematic empirical investigation[3].</w:t>
      </w:r>
    </w:p>
    <w:p w14:paraId="6CA75515"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scientific novelty of this study is manifested in the following respects: first, the relationship between internal conflict and defence mechanisms has been psychometrically examined on a student sample; second, the influence of  cultural  and  social  factors  specific  to  the  Uzbek  higher  education  environment  on  the  dynamics  of  internal conflict has been analysed; and third, an intervention model of practical relevance to students' psychological health has been proposed[4]. The study addresses the following research questions: (1) Which types of internal conflict are most prevalent among students?  (2) Which defence mechanisms are most frequently co-observed with these conflicts? (3) In what manner are internal conflict and defence mechanisms associated with indicators of academic performance?</w:t>
      </w:r>
    </w:p>
    <w:p w14:paraId="6A77F645" w14:textId="77777777" w:rsidR="00855BD7" w:rsidRPr="00855BD7" w:rsidRDefault="00855BD7" w:rsidP="00855BD7">
      <w:pPr>
        <w:pBdr>
          <w:top w:val="nil"/>
          <w:left w:val="nil"/>
          <w:bottom w:val="nil"/>
          <w:right w:val="nil"/>
          <w:between w:val="nil"/>
        </w:pBdr>
        <w:spacing w:after="60" w:line="240" w:lineRule="auto"/>
        <w:ind w:left="2550" w:firstLine="2"/>
        <w:rPr>
          <w:b/>
          <w:bCs/>
          <w:lang w:val="uz-Latn-UZ" w:bidi="en-US"/>
        </w:rPr>
      </w:pPr>
      <w:r w:rsidRPr="00855BD7">
        <w:rPr>
          <w:b/>
          <w:bCs/>
          <w:lang w:val="uz-Latn-UZ" w:bidi="en-US"/>
        </w:rPr>
        <w:t>Theoretical Foundations</w:t>
      </w:r>
    </w:p>
    <w:p w14:paraId="172FA7C9"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Psychological Nature of Internal ConflictInternal conflict is a complex psychological state that arises as a result of the collision between diametrically opposed needs, motives, values, or behavioural tendencies within an individual's psyche.  According  to  Kurt Lewin's classical typology, there are three principal types of internal conflict: 'approach-approach' (choice between two positive alternatives), 'avoidance-avoidance' (compulsion to choose one of two negative situations), and 'approach-avoidance' (a  situation in which the  same object possesses both attractive  and repellent qualities simultaneously). In contemporary psychology, Lewin's typology has been considerably elaborated, and the concept of ambivalence has been widely recognised as a unit of analysis of broad applicability[5].</w:t>
      </w:r>
    </w:p>
    <w:p w14:paraId="1A448105"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In the psychoanalytic tradition, internal conflict is understood primarily as a dynamic contradiction between the instances of the 'Id', the 'Ego', and the 'Superego' (Freud, Z., 1923). The development of the personality is depicted as the complex process by which the Ego mediates between the impulses of the Id and the demands of the Superego. When this equilibrium is disrupted, neurotic symptoms, character pathologies, or psychosomatic disorders may arise. Karen Horney conceptualised internal conflict as the contradiction between the individual's 'real self' and the 'idealised self' formed under social pressure, emphasising that this contradiction originates in the competitive spirit of modern society. Within  the  existential  psychology  tradition,  Viktor  Frankl  regarded  internal  conflict  as  a  condition  that inevitably arises in the course of the search for life's meaning, and introduced the concept of noogenic neurosis – a type of internal conflictarising from the absence of a fundamental sense of meaning and value orientation[6]. Rollo May  interpreted internal conflict as the tension between individual freedom and social responsibility. This existential approach is particularly pertinent in the context of student psychology, given that the search for professional and existential meaning becomes a central psychological task during adolescence and early adulthood.</w:t>
      </w:r>
    </w:p>
    <w:p w14:paraId="51165CBB"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 xml:space="preserve">Psychological defencemechanisms are unconscious psychic processes that protect the individual from anxiety and psychological pain generated by internal conflicts. In her seminal work 'The Ego and the Mechanisms of Defence', Anna Freud described more than ten defence mechanisms in detail: repression, projection, rationalisation, intellectualisation, sublimation, reaction formation, regression, isolation, undoing, and displacement. Subsequently, George Vaillant developed a hierarchical model of the </w:t>
      </w:r>
      <w:r w:rsidRPr="00855BD7">
        <w:rPr>
          <w:bCs/>
          <w:lang w:val="uz-Latn-UZ" w:bidi="en-US"/>
        </w:rPr>
        <w:lastRenderedPageBreak/>
        <w:t>maturity of defence mechanisms, classifying them into four levels: pathological, immature (primitive), neurotic, and mature[7].</w:t>
      </w:r>
    </w:p>
    <w:p w14:paraId="61F04973"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Contemporary research has established that defence mechanisms are closely associated with indicators of psychological adaptability and mental health. Mature defence mechanisms (humour, altruism, sublimation, anticipation) arepositively correlated with favourable psychological outcomes, whereas neurotic and pathological defences (projection, splitting, dissociation) are associated with psychiatric disorders and interpersonal difficulties. The theory of 'possible selves', developed by Markus and Nurius (1986), has made a significant contribution to understanding the relationship between defence mechanisms and personal identity[8].</w:t>
      </w:r>
    </w:p>
    <w:p w14:paraId="4DFEE2BA" w14:textId="7ACB5661" w:rsidR="004A3178"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Within cognitive-behavioural psychology, defence mechanisms are frequently analysed in the context of dysfunctional cognitive schemas and automatic thoughts. The schema therapy model  provides a detailed account of the relationship between early maladaptive schemas and the coping styles that oppose them – namely surrender, avoidance, and overcompensation. This approach has considerable practical value in psychologically explaining the learning difficulties that students encounter in academic settings[9]</w:t>
      </w:r>
      <w:r w:rsidR="004A3178" w:rsidRPr="004A3178">
        <w:rPr>
          <w:bCs/>
          <w:lang w:bidi="en-US"/>
        </w:rPr>
        <w:t>.</w:t>
      </w:r>
    </w:p>
    <w:p w14:paraId="464CDD3A" w14:textId="1F109F56" w:rsidR="004A3178" w:rsidRPr="004A3178" w:rsidRDefault="00855BD7" w:rsidP="007E6AFB">
      <w:pPr>
        <w:numPr>
          <w:ilvl w:val="0"/>
          <w:numId w:val="1"/>
        </w:numPr>
        <w:pBdr>
          <w:top w:val="nil"/>
          <w:left w:val="nil"/>
          <w:bottom w:val="nil"/>
          <w:right w:val="nil"/>
          <w:between w:val="nil"/>
        </w:pBdr>
        <w:spacing w:before="240" w:after="60" w:line="240" w:lineRule="auto"/>
        <w:rPr>
          <w:b/>
          <w:bCs/>
          <w:lang w:bidi="en-US"/>
        </w:rPr>
      </w:pPr>
      <w:r>
        <w:rPr>
          <w:b/>
          <w:bCs/>
          <w:lang w:bidi="en-US"/>
        </w:rPr>
        <w:t>Methodology</w:t>
      </w:r>
    </w:p>
    <w:p w14:paraId="0D1317E5" w14:textId="2F5DF385"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study was conducted between 2021 and 2023 at three major higher educational institutions in Uzbekistan. The total sample comprised 480 students (age range: 18–25 years; mean age: M = 20.7; SD = 1.8), of whom 54% were female and 46% male. Year-group distribution: first year —28%, second year —26%, third year —24%, fourth year —22%. The study covered students from technical, humanities, socio-economic, and natural science programmes.</w:t>
      </w:r>
    </w:p>
    <w:p w14:paraId="308861EB"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following standardised psychodiagnostic instruments were employed in the study:</w:t>
      </w:r>
    </w:p>
    <w:p w14:paraId="7B2130E9"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Plutchik–Kellerman–Conte Life Style Index – for measuring defence mechanisms (8 scales: repression, regression, projection, compensation, reactive formation, displacement, intellectualisation, denial);</w:t>
      </w:r>
    </w:p>
    <w:p w14:paraId="435E51DB"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Leonhard–Schmieschek Character Accentuation Questionnaire – for identifying personality character traits;</w:t>
      </w:r>
    </w:p>
    <w:p w14:paraId="1477181A"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Spielberger–Khanin State-Trait Anxiety Inventory (STAI) – for assessing the level of anxiety;</w:t>
      </w:r>
    </w:p>
    <w:p w14:paraId="37E4533F"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Dembo–Rubinstein Self-Evaluation Methodology – for determining the degree of self-acceptance;</w:t>
      </w:r>
    </w:p>
    <w:p w14:paraId="4D5A5B66"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author-developed Structured Interview Protocol on 'Students' Internal Conflicts' —comprising 42 open and closed questions.</w:t>
      </w:r>
    </w:p>
    <w:p w14:paraId="605BB1B7" w14:textId="1E7124C9" w:rsidR="007E6AFB" w:rsidRPr="007E6AFB" w:rsidRDefault="00855BD7" w:rsidP="00855BD7">
      <w:pPr>
        <w:pBdr>
          <w:top w:val="nil"/>
          <w:left w:val="nil"/>
          <w:bottom w:val="nil"/>
          <w:right w:val="nil"/>
          <w:between w:val="nil"/>
        </w:pBdr>
        <w:spacing w:after="60" w:line="240" w:lineRule="auto"/>
        <w:ind w:left="2550" w:firstLine="510"/>
        <w:rPr>
          <w:bCs/>
          <w:lang w:bidi="en-US"/>
        </w:rPr>
      </w:pPr>
      <w:r w:rsidRPr="00855BD7">
        <w:rPr>
          <w:bCs/>
          <w:lang w:val="uz-Latn-UZ" w:bidi="en-US"/>
        </w:rPr>
        <w:t>Data analysis was conducted using the SPSS 26.0 and R 4.2.1 statistical software packages. The principal statistical analytical methods employed were: exploratory factor analysis (EFA), confirmatory factor analysis (CFA), cluster analysis, Pearson and Spearman correlation coefficients, analysis of variance (ANOVA), and regression analysis. Participant data were maintained in anonymised form and collected in accordance with procedures approved by the ethics committee</w:t>
      </w:r>
      <w:r w:rsidR="00003FD4" w:rsidRPr="00003FD4">
        <w:rPr>
          <w:bCs/>
          <w:lang w:val="uz-Latn-UZ" w:bidi="en-US"/>
        </w:rPr>
        <w:t>.</w:t>
      </w:r>
    </w:p>
    <w:p w14:paraId="6184E527" w14:textId="6F78CEFE" w:rsidR="004A3178" w:rsidRDefault="00855BD7" w:rsidP="007E6AFB">
      <w:pPr>
        <w:numPr>
          <w:ilvl w:val="0"/>
          <w:numId w:val="1"/>
        </w:numPr>
        <w:pBdr>
          <w:top w:val="nil"/>
          <w:left w:val="nil"/>
          <w:bottom w:val="nil"/>
          <w:right w:val="nil"/>
          <w:between w:val="nil"/>
        </w:pBdr>
        <w:spacing w:before="240" w:after="60" w:line="240" w:lineRule="auto"/>
        <w:rPr>
          <w:bCs/>
          <w:lang w:bidi="en-US"/>
        </w:rPr>
      </w:pPr>
      <w:r>
        <w:rPr>
          <w:b/>
          <w:bCs/>
          <w:lang w:bidi="en-US"/>
        </w:rPr>
        <w:t>Results and Discussion</w:t>
      </w:r>
    </w:p>
    <w:p w14:paraId="79A54BE6" w14:textId="5B17A0DF"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The results of the empirical analysis indicate that 78.3% of respondents reported experiencing at least one clearly manifested type of internal conflict. The most prevalent types of conflict were identified as follows:</w:t>
      </w:r>
    </w:p>
    <w:p w14:paraId="555DA84B" w14:textId="2F207B02" w:rsidR="00855BD7" w:rsidRPr="00855BD7" w:rsidRDefault="00855BD7" w:rsidP="00855BD7">
      <w:pPr>
        <w:pStyle w:val="ListParagraph"/>
        <w:numPr>
          <w:ilvl w:val="0"/>
          <w:numId w:val="10"/>
        </w:numPr>
        <w:pBdr>
          <w:top w:val="nil"/>
          <w:left w:val="nil"/>
          <w:bottom w:val="nil"/>
          <w:right w:val="nil"/>
          <w:between w:val="nil"/>
        </w:pBdr>
        <w:spacing w:after="60" w:line="240" w:lineRule="auto"/>
        <w:ind w:left="2911"/>
        <w:rPr>
          <w:bCs/>
          <w:lang w:val="uz-Latn-UZ" w:bidi="en-US"/>
        </w:rPr>
      </w:pPr>
      <w:r w:rsidRPr="00855BD7">
        <w:rPr>
          <w:bCs/>
          <w:lang w:val="uz-Latn-UZ" w:bidi="en-US"/>
        </w:rPr>
        <w:t xml:space="preserve">Professional self-determination conflict (68.4%). This manifests among students as a discrepancy between the chosen field of specialisation and personal interests and </w:t>
      </w:r>
      <w:r w:rsidRPr="00855BD7">
        <w:rPr>
          <w:bCs/>
          <w:lang w:val="uz-Latn-UZ" w:bidi="en-US"/>
        </w:rPr>
        <w:lastRenderedPageBreak/>
        <w:t>abilities, and as a contradiction between family pressure and independent professional aspirations. This type of conflict is particularly prevalent among first-and second-year students (73.2%)[10].</w:t>
      </w:r>
    </w:p>
    <w:p w14:paraId="050E3B43" w14:textId="35ED25FE" w:rsidR="00855BD7" w:rsidRPr="00855BD7" w:rsidRDefault="00855BD7" w:rsidP="00855BD7">
      <w:pPr>
        <w:pStyle w:val="ListParagraph"/>
        <w:numPr>
          <w:ilvl w:val="0"/>
          <w:numId w:val="10"/>
        </w:numPr>
        <w:pBdr>
          <w:top w:val="nil"/>
          <w:left w:val="nil"/>
          <w:bottom w:val="nil"/>
          <w:right w:val="nil"/>
          <w:between w:val="nil"/>
        </w:pBdr>
        <w:spacing w:after="60" w:line="240" w:lineRule="auto"/>
        <w:ind w:left="2911"/>
        <w:rPr>
          <w:bCs/>
          <w:lang w:val="uz-Latn-UZ" w:bidi="en-US"/>
        </w:rPr>
      </w:pPr>
      <w:r w:rsidRPr="00855BD7">
        <w:rPr>
          <w:bCs/>
          <w:lang w:val="uz-Latn-UZ" w:bidi="en-US"/>
        </w:rPr>
        <w:t>Status-related conflict (54.7%). This is associated with the search for equilibrium between academic achievement, social acceptance, and personal development. Students frequently experience tension between maintaining a high-achiever image and confronting genuine academic difficulties[11].</w:t>
      </w:r>
    </w:p>
    <w:p w14:paraId="0E04300A" w14:textId="4BD86FAA" w:rsidR="00855BD7" w:rsidRPr="00855BD7" w:rsidRDefault="00855BD7" w:rsidP="00855BD7">
      <w:pPr>
        <w:pStyle w:val="ListParagraph"/>
        <w:numPr>
          <w:ilvl w:val="0"/>
          <w:numId w:val="10"/>
        </w:numPr>
        <w:pBdr>
          <w:top w:val="nil"/>
          <w:left w:val="nil"/>
          <w:bottom w:val="nil"/>
          <w:right w:val="nil"/>
          <w:between w:val="nil"/>
        </w:pBdr>
        <w:spacing w:after="60" w:line="240" w:lineRule="auto"/>
        <w:ind w:left="2911"/>
        <w:rPr>
          <w:bCs/>
          <w:lang w:val="uz-Latn-UZ" w:bidi="en-US"/>
        </w:rPr>
      </w:pPr>
      <w:r w:rsidRPr="00855BD7">
        <w:rPr>
          <w:bCs/>
          <w:lang w:val="uz-Latn-UZ" w:bidi="en-US"/>
        </w:rPr>
        <w:t>Values conflict (47.9%). This involves inter-generational differences in values, contradiction between traditional and contemporary norms, and conflict between religious-spiritual and secular orientations.</w:t>
      </w:r>
    </w:p>
    <w:p w14:paraId="51B3BA09" w14:textId="579166EC" w:rsidR="00855BD7" w:rsidRPr="00855BD7" w:rsidRDefault="00855BD7" w:rsidP="00855BD7">
      <w:pPr>
        <w:pStyle w:val="ListParagraph"/>
        <w:numPr>
          <w:ilvl w:val="0"/>
          <w:numId w:val="10"/>
        </w:numPr>
        <w:pBdr>
          <w:top w:val="nil"/>
          <w:left w:val="nil"/>
          <w:bottom w:val="nil"/>
          <w:right w:val="nil"/>
          <w:between w:val="nil"/>
        </w:pBdr>
        <w:spacing w:after="60" w:line="240" w:lineRule="auto"/>
        <w:ind w:left="2911"/>
        <w:rPr>
          <w:bCs/>
          <w:lang w:val="uz-Latn-UZ" w:bidi="en-US"/>
        </w:rPr>
      </w:pPr>
      <w:r w:rsidRPr="00855BD7">
        <w:rPr>
          <w:bCs/>
          <w:lang w:val="uz-Latn-UZ" w:bidi="en-US"/>
        </w:rPr>
        <w:t>Personal relationships conflict (43.2%). This reflects the tension between the need for close relationships and the desire to preserve personal autonomy, and contradictions arising within romantic and friendship relationships[12].</w:t>
      </w:r>
    </w:p>
    <w:p w14:paraId="76F4D344"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Temporal perspective conflict (38.6%).  This involves a persistent contradiction between present-day gratification and the struggle for future academic and professional success.</w:t>
      </w:r>
    </w:p>
    <w:p w14:paraId="2959DC67"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According to the results of the Life Style Index, the following defence mechanism dominance was identified within the student population (based on mean raw scores and prevalence percentages)[13]:</w:t>
      </w:r>
    </w:p>
    <w:p w14:paraId="77692944" w14:textId="3A942355" w:rsidR="00855BD7" w:rsidRPr="00855BD7" w:rsidRDefault="00855BD7" w:rsidP="00855BD7">
      <w:pPr>
        <w:pStyle w:val="ListParagraph"/>
        <w:numPr>
          <w:ilvl w:val="4"/>
          <w:numId w:val="12"/>
        </w:numPr>
        <w:pBdr>
          <w:top w:val="nil"/>
          <w:left w:val="nil"/>
          <w:bottom w:val="nil"/>
          <w:right w:val="nil"/>
          <w:between w:val="nil"/>
        </w:pBdr>
        <w:spacing w:after="60" w:line="240" w:lineRule="auto"/>
        <w:ind w:left="2911"/>
        <w:rPr>
          <w:bCs/>
          <w:lang w:val="uz-Latn-UZ" w:bidi="en-US"/>
        </w:rPr>
      </w:pPr>
      <w:r w:rsidRPr="00855BD7">
        <w:rPr>
          <w:bCs/>
          <w:lang w:val="uz-Latn-UZ" w:bidi="en-US"/>
        </w:rPr>
        <w:t>Rationalisation —M = 6.84; high manifestation in 71.3% of students. This mechanism serves the purposes of providing logical explanations for failures and justifying one's own actions. In academic settings, it manifests as beliefs such as 'failure in an examination is the result of inadequate teaching[14].</w:t>
      </w:r>
    </w:p>
    <w:p w14:paraId="18610B58" w14:textId="601C512A" w:rsidR="00855BD7" w:rsidRPr="00855BD7" w:rsidRDefault="00855BD7" w:rsidP="00855BD7">
      <w:pPr>
        <w:pStyle w:val="ListParagraph"/>
        <w:numPr>
          <w:ilvl w:val="4"/>
          <w:numId w:val="12"/>
        </w:numPr>
        <w:pBdr>
          <w:top w:val="nil"/>
          <w:left w:val="nil"/>
          <w:bottom w:val="nil"/>
          <w:right w:val="nil"/>
          <w:between w:val="nil"/>
        </w:pBdr>
        <w:spacing w:after="60" w:line="240" w:lineRule="auto"/>
        <w:ind w:left="2911"/>
        <w:rPr>
          <w:bCs/>
          <w:lang w:val="uz-Latn-UZ" w:bidi="en-US"/>
        </w:rPr>
      </w:pPr>
      <w:r w:rsidRPr="00855BD7">
        <w:rPr>
          <w:bCs/>
          <w:lang w:val="uz-Latn-UZ" w:bidi="en-US"/>
        </w:rPr>
        <w:t>Intellectualisation —M = 6.52; 67.8%. This involves attempting to neutralise an emotional problem through distancing and abstractly intellectual analysis. It is widespread in academic environments; students tend to address problems at a theoretical rather than an emotional level.</w:t>
      </w:r>
    </w:p>
    <w:p w14:paraId="5DFCE956" w14:textId="39629791" w:rsidR="00855BD7" w:rsidRPr="00855BD7" w:rsidRDefault="00855BD7" w:rsidP="00855BD7">
      <w:pPr>
        <w:pStyle w:val="ListParagraph"/>
        <w:numPr>
          <w:ilvl w:val="4"/>
          <w:numId w:val="12"/>
        </w:numPr>
        <w:pBdr>
          <w:top w:val="nil"/>
          <w:left w:val="nil"/>
          <w:bottom w:val="nil"/>
          <w:right w:val="nil"/>
          <w:between w:val="nil"/>
        </w:pBdr>
        <w:spacing w:after="60" w:line="240" w:lineRule="auto"/>
        <w:ind w:left="2911"/>
        <w:rPr>
          <w:bCs/>
          <w:lang w:val="uz-Latn-UZ" w:bidi="en-US"/>
        </w:rPr>
      </w:pPr>
      <w:r w:rsidRPr="00855BD7">
        <w:rPr>
          <w:bCs/>
          <w:lang w:val="uz-Latn-UZ" w:bidi="en-US"/>
        </w:rPr>
        <w:t>Repression —M = 6.17; 63.5%. This involves displacing threatening thoughts, feelings, and memories into the unconscious. It manifests as a tendency to 'forget' academic problems and personal failures.</w:t>
      </w:r>
    </w:p>
    <w:p w14:paraId="4A907530" w14:textId="2C0EA652" w:rsidR="00855BD7" w:rsidRPr="00855BD7" w:rsidRDefault="00855BD7" w:rsidP="00855BD7">
      <w:pPr>
        <w:pStyle w:val="ListParagraph"/>
        <w:numPr>
          <w:ilvl w:val="4"/>
          <w:numId w:val="12"/>
        </w:numPr>
        <w:pBdr>
          <w:top w:val="nil"/>
          <w:left w:val="nil"/>
          <w:bottom w:val="nil"/>
          <w:right w:val="nil"/>
          <w:between w:val="nil"/>
        </w:pBdr>
        <w:spacing w:after="60" w:line="240" w:lineRule="auto"/>
        <w:ind w:left="2911"/>
        <w:rPr>
          <w:bCs/>
          <w:lang w:val="uz-Latn-UZ" w:bidi="en-US"/>
        </w:rPr>
      </w:pPr>
      <w:r w:rsidRPr="00855BD7">
        <w:rPr>
          <w:bCs/>
          <w:lang w:val="uz-Latn-UZ" w:bidi="en-US"/>
        </w:rPr>
        <w:t>Projection —M = 5.93; 58.2%. This involves attributing one's own unacceptable qualities to others.  In the context of seminars and group projects, it manifests as 'seeing' one's own shortcomings in peers.</w:t>
      </w:r>
    </w:p>
    <w:p w14:paraId="22EC9053" w14:textId="490F67F6" w:rsidR="00855BD7" w:rsidRPr="00855BD7" w:rsidRDefault="00855BD7" w:rsidP="00855BD7">
      <w:pPr>
        <w:pStyle w:val="ListParagraph"/>
        <w:numPr>
          <w:ilvl w:val="4"/>
          <w:numId w:val="12"/>
        </w:numPr>
        <w:pBdr>
          <w:top w:val="nil"/>
          <w:left w:val="nil"/>
          <w:bottom w:val="nil"/>
          <w:right w:val="nil"/>
          <w:between w:val="nil"/>
        </w:pBdr>
        <w:spacing w:after="60" w:line="240" w:lineRule="auto"/>
        <w:ind w:left="2911"/>
        <w:rPr>
          <w:bCs/>
          <w:lang w:val="uz-Latn-UZ" w:bidi="en-US"/>
        </w:rPr>
      </w:pPr>
      <w:r w:rsidRPr="00855BD7">
        <w:rPr>
          <w:bCs/>
          <w:lang w:val="uz-Latn-UZ" w:bidi="en-US"/>
        </w:rPr>
        <w:t>Denial —M = 5.41; 54.9%. This involves refusing to acknowledge reality and one's own difficulties. It is frequently observed during the initial stages of academic crises[15].</w:t>
      </w:r>
    </w:p>
    <w:p w14:paraId="68698A7B"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 xml:space="preserve">Correlational analysis revealed a statistically significant inverse relationship between the intensity of internal conflict and academic performance indicators (r = –0.47; p &lt; 0.001). Mature defence mechanisms (sublimation, humour, anticipation) demonstrated a positive correlation with academic performance (r = 0.38; p &lt; 0.001), while neurotic defences (rationalisation, projection, reaction formation) were associated with declining academic motivation (r = –0.41; p &lt; 0.001). </w:t>
      </w:r>
    </w:p>
    <w:p w14:paraId="33F271B7"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Cluster analysis identified three psychological types of students. The first type – the 'Adapted student' (30.2%) – is characterised by low-intensity internal conflict, dominant mature defence mechanisms, high academic performance, and positive self-evaluation. The second type – the 'Struggling student' (45.6%) – is characterised by moderate internal conflict, mixed defence mechanisms, average academic performance, and a psychologically fluctuating condition. The third type – the 'Crisis student' (24.2%) – is characterised by high-intensity internal conflict, dominance of neurotic and pathological defence mechanisms, a marked decline in academic performance, and persistently negative affective states[16].</w:t>
      </w:r>
    </w:p>
    <w:p w14:paraId="77015BEF"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 xml:space="preserve">Gender difference analysis revealed that female students experience greater internal conflict, with tendencies towards rumination (r = 0.34; p &lt; 0.01) and somatisation (r = 0.29; </w:t>
      </w:r>
      <w:r w:rsidRPr="00855BD7">
        <w:rPr>
          <w:bCs/>
          <w:lang w:val="uz-Latn-UZ" w:bidi="en-US"/>
        </w:rPr>
        <w:lastRenderedPageBreak/>
        <w:t>p &lt; 0.01), while male students make greater use of projection and displacement mechanisms. Year-group differences were also statistically significant:  the highest intensity of internal conflict was observed among third-year students, a finding that is attributable to the pressures associated with the transition to professional placement and the completion of degree projects.</w:t>
      </w:r>
    </w:p>
    <w:p w14:paraId="0A30D398"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 xml:space="preserve">The theoretical analysis of the study's findings leads to a number of important conclusions. First, the structure of internal conflicts observed among students corroborates Erikson's conception of the adolescent identity crisis: identity and role confusion crises manifest in academic settings as the complex process of forming a professional sense of self. The institution of higher education functions not merely as a system for the formation of knowledge and skills, but as the primary social environment in which the individual undergoes the psychological transition to adulthood[17]. </w:t>
      </w:r>
    </w:p>
    <w:p w14:paraId="0E3213C3" w14:textId="01D91B5D"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Second, if the dynamics of defence mechanisms are interpreted within the framework of Vaillant's hierarchical model, the general level of psychological maturity of the student population is located in the intermediate zone. This position is explained, on the one hand, by the natural psychological characteristics of adolescence and early adulthood, and, on the other, by the competitive academic environment and academic pressures prevalent within Uzbekistan's system of higher education. The dominance of rationalisation and intellectualisation may also be associated with the predominance of intellectual activity culture in academic settings.</w:t>
      </w:r>
    </w:p>
    <w:p w14:paraId="322CD364"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Third, the relatively large proportion of the 'crisis student' type (24.2%) demonstrates the necessity of developing systematic psychological support services in institutions of higher education. Without early identification and intervention in the educational process, this group of students faces risks of academic failure, psychological disorders, and social isolation. In particular, indicators of depression and anxiety disorders in this group were found to be 2.3 times higher than in the general student population.</w:t>
      </w:r>
    </w:p>
    <w:p w14:paraId="7CB67BF7"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Fourth, the cultural context of the study elucidates the distinctive characteristics of student psychology within the collectivist value system and strong sphere of family influence in Uzbek society. The conflict between family expectations and personal aspirations represents a type of internal conflict that is infrequently encountered in Western studies, but is characteristic of the Central Asian student population. This necessitates the critical and culturally sensitive adaptation of universal Western practices in the development of locally relevant psychological support models.</w:t>
      </w:r>
    </w:p>
    <w:p w14:paraId="7FBEAE5C" w14:textId="40DF8C56" w:rsidR="00855BD7" w:rsidRPr="00855BD7" w:rsidRDefault="00855BD7" w:rsidP="00855BD7">
      <w:pPr>
        <w:numPr>
          <w:ilvl w:val="0"/>
          <w:numId w:val="1"/>
        </w:numPr>
        <w:pBdr>
          <w:top w:val="nil"/>
          <w:left w:val="nil"/>
          <w:bottom w:val="nil"/>
          <w:right w:val="nil"/>
          <w:between w:val="nil"/>
        </w:pBdr>
        <w:spacing w:before="240" w:after="60" w:line="240" w:lineRule="auto"/>
        <w:rPr>
          <w:bCs/>
          <w:lang w:val="uz-Latn-UZ" w:bidi="en-US"/>
        </w:rPr>
      </w:pPr>
      <w:r w:rsidRPr="00855BD7">
        <w:rPr>
          <w:b/>
          <w:bCs/>
          <w:lang w:bidi="en-US"/>
        </w:rPr>
        <w:t>Conclusions</w:t>
      </w:r>
      <w:r w:rsidRPr="00855BD7">
        <w:rPr>
          <w:b/>
          <w:bCs/>
          <w:lang w:val="uz-Latn-UZ" w:bidi="en-US"/>
        </w:rPr>
        <w:t xml:space="preserve"> </w:t>
      </w:r>
    </w:p>
    <w:p w14:paraId="5133F489"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This study has comprehensively examined the psychological characteristics of internal conflict and defence mechanisms among students, yielding a series of conclusions of both theoretical and practical significance. First  conclusion:  internal  conflicts  are  widespread  among  students,  and  their  structure  and  dynamics  exhibit considerable  variation  according  to  year  of  study,  gender,  field  of  specialisation,  and  individual  psychological characteristics. The dominance of professional self-determination and status-related conflicts reflects the central psychological tasks of adolescence and early adulthood.</w:t>
      </w:r>
    </w:p>
    <w:p w14:paraId="51390203"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Second conclusion: although the dominance of rationalisation and intellectualisation mechanisms may be indicative of the academic environment's encouragement of intellectual activity, the high level of neurotic defence represents a long-term risk factor for psychological health. The development and consolidation of mature defence mechanisms should constitute a priority direction of psychological support work.</w:t>
      </w:r>
    </w:p>
    <w:p w14:paraId="130F098E"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Third conclusion: the intensity of internal conflict is statistically significantly inversely associated with academic performance. This relationship is mediated by the types of defence mechanisms employed; that is, the defence profile functions as a moderator of the effect of internal conflict on academic outcomes.</w:t>
      </w:r>
    </w:p>
    <w:p w14:paraId="42EE459B"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lastRenderedPageBreak/>
        <w:t>The following practical recommendations are advanced:</w:t>
      </w:r>
    </w:p>
    <w:p w14:paraId="49F12DEA" w14:textId="63D0B6FD" w:rsidR="00855BD7" w:rsidRPr="00855BD7" w:rsidRDefault="00855BD7" w:rsidP="00855BD7">
      <w:pPr>
        <w:pStyle w:val="ListParagraph"/>
        <w:numPr>
          <w:ilvl w:val="4"/>
          <w:numId w:val="13"/>
        </w:numPr>
        <w:pBdr>
          <w:top w:val="nil"/>
          <w:left w:val="nil"/>
          <w:bottom w:val="nil"/>
          <w:right w:val="nil"/>
          <w:between w:val="nil"/>
        </w:pBdr>
        <w:spacing w:after="60" w:line="240" w:lineRule="auto"/>
        <w:ind w:left="2911"/>
        <w:rPr>
          <w:bCs/>
          <w:lang w:val="uz-Latn-UZ" w:bidi="en-US"/>
        </w:rPr>
      </w:pPr>
      <w:r w:rsidRPr="00855BD7">
        <w:rPr>
          <w:bCs/>
          <w:lang w:val="uz-Latn-UZ" w:bidi="en-US"/>
        </w:rPr>
        <w:t>Introduce a psychological screening system for all year groups in higher educational institutions.  First-year adaptation difficulties and third-year professional crisis and career self-determination issues require priority attention.</w:t>
      </w:r>
    </w:p>
    <w:p w14:paraId="447B4558" w14:textId="5909038A" w:rsidR="00855BD7" w:rsidRPr="00855BD7" w:rsidRDefault="00855BD7" w:rsidP="00855BD7">
      <w:pPr>
        <w:pStyle w:val="ListParagraph"/>
        <w:numPr>
          <w:ilvl w:val="4"/>
          <w:numId w:val="13"/>
        </w:numPr>
        <w:pBdr>
          <w:top w:val="nil"/>
          <w:left w:val="nil"/>
          <w:bottom w:val="nil"/>
          <w:right w:val="nil"/>
          <w:between w:val="nil"/>
        </w:pBdr>
        <w:spacing w:after="60" w:line="240" w:lineRule="auto"/>
        <w:ind w:left="2911"/>
        <w:rPr>
          <w:bCs/>
          <w:lang w:val="uz-Latn-UZ" w:bidi="en-US"/>
        </w:rPr>
      </w:pPr>
      <w:r w:rsidRPr="00855BD7">
        <w:rPr>
          <w:bCs/>
          <w:lang w:val="uz-Latn-UZ" w:bidi="en-US"/>
        </w:rPr>
        <w:t>Develop group-based psychological support programmes for students.  Cognitive-behavioural  approaches, Acceptance  and  Commitment  Therapy  (ACT),  and  mindfulness-based  interventions  are  recommended  as empirically supported methods of intervention.</w:t>
      </w:r>
    </w:p>
    <w:p w14:paraId="48202AEB" w14:textId="49D9BA18" w:rsidR="00855BD7" w:rsidRPr="00855BD7" w:rsidRDefault="00855BD7" w:rsidP="00855BD7">
      <w:pPr>
        <w:pStyle w:val="ListParagraph"/>
        <w:numPr>
          <w:ilvl w:val="4"/>
          <w:numId w:val="13"/>
        </w:numPr>
        <w:pBdr>
          <w:top w:val="nil"/>
          <w:left w:val="nil"/>
          <w:bottom w:val="nil"/>
          <w:right w:val="nil"/>
          <w:between w:val="nil"/>
        </w:pBdr>
        <w:spacing w:after="60" w:line="240" w:lineRule="auto"/>
        <w:ind w:left="2911"/>
        <w:rPr>
          <w:bCs/>
          <w:lang w:val="uz-Latn-UZ" w:bidi="en-US"/>
        </w:rPr>
      </w:pPr>
      <w:r w:rsidRPr="00855BD7">
        <w:rPr>
          <w:bCs/>
          <w:lang w:val="uz-Latn-UZ" w:bidi="en-US"/>
        </w:rPr>
        <w:t>Conduct training sessions for teaching staff and faculty administrators on the manifestations of internal conflict and methods of providing psychological support.</w:t>
      </w:r>
    </w:p>
    <w:p w14:paraId="151B4D12" w14:textId="40C51950" w:rsidR="00855BD7" w:rsidRPr="00855BD7" w:rsidRDefault="00855BD7" w:rsidP="00855BD7">
      <w:pPr>
        <w:pStyle w:val="ListParagraph"/>
        <w:numPr>
          <w:ilvl w:val="4"/>
          <w:numId w:val="13"/>
        </w:numPr>
        <w:pBdr>
          <w:top w:val="nil"/>
          <w:left w:val="nil"/>
          <w:bottom w:val="nil"/>
          <w:right w:val="nil"/>
          <w:between w:val="nil"/>
        </w:pBdr>
        <w:spacing w:after="60" w:line="240" w:lineRule="auto"/>
        <w:ind w:left="2911"/>
        <w:rPr>
          <w:bCs/>
          <w:lang w:val="uz-Latn-UZ" w:bidi="en-US"/>
        </w:rPr>
      </w:pPr>
      <w:r w:rsidRPr="00855BD7">
        <w:rPr>
          <w:bCs/>
          <w:lang w:val="uz-Latn-UZ" w:bidi="en-US"/>
        </w:rPr>
        <w:t>Expand individual counselling services at psychological support centres and guarantee anonymity – a measure that has been shown to increase students' likelihood of seeking help.</w:t>
      </w:r>
    </w:p>
    <w:p w14:paraId="53685AE5" w14:textId="6468EFCC" w:rsidR="00855BD7" w:rsidRPr="00855BD7" w:rsidRDefault="00855BD7" w:rsidP="00855BD7">
      <w:pPr>
        <w:pStyle w:val="ListParagraph"/>
        <w:numPr>
          <w:ilvl w:val="4"/>
          <w:numId w:val="13"/>
        </w:numPr>
        <w:pBdr>
          <w:top w:val="nil"/>
          <w:left w:val="nil"/>
          <w:bottom w:val="nil"/>
          <w:right w:val="nil"/>
          <w:between w:val="nil"/>
        </w:pBdr>
        <w:spacing w:after="60" w:line="240" w:lineRule="auto"/>
        <w:ind w:left="2911"/>
        <w:rPr>
          <w:bCs/>
          <w:lang w:val="uz-Latn-UZ" w:bidi="en-US"/>
        </w:rPr>
      </w:pPr>
      <w:r w:rsidRPr="00855BD7">
        <w:rPr>
          <w:bCs/>
          <w:lang w:val="uz-Latn-UZ" w:bidi="en-US"/>
        </w:rPr>
        <w:t>Make the monitoring of students' psychological health a regular part of each semester's evaluation system, with findings reported to institutional administrations.</w:t>
      </w:r>
    </w:p>
    <w:p w14:paraId="6573D53C" w14:textId="77777777" w:rsidR="00855BD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Future research is recommended to employ longitudinal designs and to integrate neurobiological indicators with psychological measurements.</w:t>
      </w:r>
    </w:p>
    <w:p w14:paraId="6C37E16C" w14:textId="00E819BC" w:rsidR="008F0217" w:rsidRPr="00855BD7" w:rsidRDefault="00855BD7" w:rsidP="00855BD7">
      <w:pPr>
        <w:pBdr>
          <w:top w:val="nil"/>
          <w:left w:val="nil"/>
          <w:bottom w:val="nil"/>
          <w:right w:val="nil"/>
          <w:between w:val="nil"/>
        </w:pBdr>
        <w:spacing w:after="60" w:line="240" w:lineRule="auto"/>
        <w:ind w:left="2550" w:firstLine="510"/>
        <w:rPr>
          <w:bCs/>
          <w:lang w:val="uz-Latn-UZ" w:bidi="en-US"/>
        </w:rPr>
      </w:pPr>
      <w:r w:rsidRPr="00855BD7">
        <w:rPr>
          <w:bCs/>
          <w:lang w:val="uz-Latn-UZ" w:bidi="en-US"/>
        </w:rPr>
        <w:t>This study confirms that understanding the psychological characteristics of internal conflict and defence mechanisms among students is not merely a matter of academic psychological interest, but constitutes a significant practical factor in improving the quality of contemporary higher education. The psychological health of young people is a strategic resource of the state and society that must be safeguarded and developed.</w:t>
      </w:r>
    </w:p>
    <w:p w14:paraId="5ED1629B" w14:textId="77777777" w:rsidR="00C922B9" w:rsidRPr="00C922B9" w:rsidRDefault="00C922B9" w:rsidP="00C922B9">
      <w:pPr>
        <w:pBdr>
          <w:top w:val="nil"/>
          <w:left w:val="nil"/>
          <w:bottom w:val="nil"/>
          <w:right w:val="nil"/>
          <w:between w:val="nil"/>
        </w:pBdr>
        <w:spacing w:after="60" w:line="240" w:lineRule="auto"/>
        <w:ind w:left="2550" w:firstLine="510"/>
        <w:rPr>
          <w:b/>
          <w:bCs/>
          <w:lang w:bidi="en-US"/>
        </w:rPr>
      </w:pPr>
    </w:p>
    <w:p w14:paraId="2AC01ED8" w14:textId="5835DE28" w:rsidR="000548CD" w:rsidRPr="004A3178" w:rsidRDefault="008629D8">
      <w:pPr>
        <w:pBdr>
          <w:top w:val="nil"/>
          <w:left w:val="nil"/>
          <w:bottom w:val="nil"/>
          <w:right w:val="nil"/>
          <w:between w:val="nil"/>
        </w:pBdr>
        <w:spacing w:before="240" w:after="60" w:line="240" w:lineRule="auto"/>
        <w:rPr>
          <w:b/>
          <w:color w:val="auto"/>
        </w:rPr>
      </w:pPr>
      <w:r w:rsidRPr="004A3178">
        <w:rPr>
          <w:b/>
          <w:color w:val="auto"/>
        </w:rPr>
        <w:t>REFERENCES</w:t>
      </w:r>
    </w:p>
    <w:p w14:paraId="4DF383B5"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 A. Adler, Understanding Human Nature. New York: Greenberg Publisher, 1927.</w:t>
      </w:r>
    </w:p>
    <w:p w14:paraId="121090F8"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[2] A. T. Beck, Cognitive Therapy and the Emotional Disorders. New York: International Universities Press, 1976.</w:t>
      </w:r>
    </w:p>
    <w:p w14:paraId="2096483F"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[3] P. Cramer, Protecting the Self: Defense Mechanisms in Action. New York: Guilford Press, 2006.</w:t>
      </w:r>
    </w:p>
    <w:p w14:paraId="405E5DAC"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[4] E. H. Erikson, Childhood and Society. New York: Norton, 1950.</w:t>
      </w:r>
    </w:p>
    <w:p w14:paraId="7F3C5F94"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[5] V. E. Frankl, Man's Search for Meaning. New York: Pocket Books, 1963.</w:t>
      </w:r>
    </w:p>
    <w:p w14:paraId="4A2BB7A3"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[6] A. Freud, The Ego and the Mechanisms of Defence. London: Hogarth Press, 1936.</w:t>
      </w:r>
    </w:p>
    <w:p w14:paraId="0A30C042"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[7] S. Freud, The Ego and the Id, vol. 19. London: Hogarth Press, 1923.</w:t>
      </w:r>
    </w:p>
    <w:p w14:paraId="0B4C67DD"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[8] K. Grawe, Psychological Therapy. Seattle: Hogrefe &amp; Huber Publishers, 2004.</w:t>
      </w:r>
    </w:p>
    <w:p w14:paraId="0D39527E"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[9] K. Horney, Our Inner Conflicts: A Constructive Theory of Neurosis. New York: Norton, 1945.</w:t>
      </w:r>
    </w:p>
    <w:p w14:paraId="6B1E7101"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[10] K. Lewin, A Dynamic Theory of Personality. New York: McGraw-Hill, 1935.</w:t>
      </w:r>
    </w:p>
    <w:p w14:paraId="09E22D46"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[11] H. Markus and P. Nurius, “Possible selves,” American Psychologist, vol. 41, no. 9, pp. 954–969, 1986.</w:t>
      </w:r>
    </w:p>
    <w:p w14:paraId="44EF9E49"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[12] R. May, Love and Will. New York: Norton, 1969.</w:t>
      </w:r>
    </w:p>
    <w:p w14:paraId="379837C7"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[13] G. E. Vaillant, Adaptation to Life. Boston: Little, Brown, 1977.</w:t>
      </w:r>
    </w:p>
    <w:p w14:paraId="65A09E4A"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[14] G. E. Vaillant, “Involuntary coping mechanisms: A psychodynamic perspective,” Dialogues in Clinical Neuroscience, vol. 13, no. 3, pp. 366–370, 2011.</w:t>
      </w:r>
    </w:p>
    <w:p w14:paraId="5DE56448"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[15] J. E. Young, J. S. Klosko, and M. E. Weishaar, Schema Therapy: A Practitioner's Guide. New York: Guilford Press, 2003.</w:t>
      </w:r>
    </w:p>
    <w:p w14:paraId="44451179"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[16] V. M. Karimova, Social Psychology. Tashkent: Publishing House of the National Society of Philosophers of Uzbekistan, 2012.</w:t>
      </w:r>
    </w:p>
    <w:p w14:paraId="28BC1757" w14:textId="77777777" w:rsidR="00107C20" w:rsidRPr="00107C20" w:rsidRDefault="00107C20"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r w:rsidRPr="00107C20">
        <w:rPr>
          <w:rFonts w:eastAsia="Times New Roman"/>
          <w:bCs/>
          <w:color w:val="auto"/>
          <w:szCs w:val="28"/>
          <w:lang w:val="uz-Latn-UZ" w:eastAsia="ru-RU"/>
        </w:rPr>
        <w:t>[17] Z. T. Nishonova, Youth Psychology and Psychophysiology. Tashkent: Innovative Development Publishing House, 2018.</w:t>
      </w:r>
    </w:p>
    <w:p w14:paraId="74BA4C75" w14:textId="77777777" w:rsidR="00F6452A" w:rsidRPr="00107C20" w:rsidRDefault="00F6452A" w:rsidP="00107C20">
      <w:pPr>
        <w:pBdr>
          <w:top w:val="nil"/>
          <w:left w:val="nil"/>
          <w:bottom w:val="nil"/>
          <w:right w:val="nil"/>
          <w:between w:val="nil"/>
        </w:pBdr>
        <w:spacing w:after="60" w:line="240" w:lineRule="auto"/>
        <w:ind w:left="993" w:hanging="426"/>
        <w:rPr>
          <w:rFonts w:eastAsia="Times New Roman"/>
          <w:bCs/>
          <w:color w:val="auto"/>
          <w:szCs w:val="28"/>
          <w:lang w:val="uz-Latn-UZ" w:eastAsia="ru-RU"/>
        </w:rPr>
      </w:pPr>
    </w:p>
    <w:sectPr w:rsidR="00F6452A" w:rsidRPr="00107C20" w:rsidSect="00964A2E">
      <w:headerReference w:type="even" r:id="rId11"/>
      <w:headerReference w:type="default" r:id="rId12"/>
      <w:footerReference w:type="default" r:id="rId13"/>
      <w:headerReference w:type="first" r:id="rId14"/>
      <w:footerReference w:type="first" r:id="rId15"/>
      <w:pgSz w:w="11906" w:h="16838"/>
      <w:pgMar w:top="569" w:right="720" w:bottom="851" w:left="720" w:header="284" w:footer="340" w:gutter="0"/>
      <w:pgNumType w:start="41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77B0" w14:textId="77777777" w:rsidR="00602D82" w:rsidRDefault="00602D82">
      <w:pPr>
        <w:spacing w:line="240" w:lineRule="auto"/>
      </w:pPr>
      <w:r>
        <w:separator/>
      </w:r>
    </w:p>
  </w:endnote>
  <w:endnote w:type="continuationSeparator" w:id="0">
    <w:p w14:paraId="1945DCA9" w14:textId="77777777" w:rsidR="00602D82" w:rsidRDefault="00602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316E725E-5552-400A-8F14-1F2AD0F1A937}"/>
    <w:embedBold r:id="rId2" w:fontKey="{E7763225-2698-4C16-AB30-4E7A202BEAF9}"/>
    <w:embedItalic r:id="rId3" w:fontKey="{A2D3FCA3-218E-4AFE-B504-1B729DF3E881}"/>
    <w:embedBoldItalic r:id="rId4" w:fontKey="{09D420E9-66BD-431A-8799-94B8ACFF9DEE}"/>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embedRegular r:id="rId5" w:fontKey="{025FCE3B-F81C-4E1C-ACB9-73D8CB714412}"/>
  </w:font>
  <w:font w:name="Tahoma">
    <w:panose1 w:val="020B0604030504040204"/>
    <w:charset w:val="00"/>
    <w:family w:val="swiss"/>
    <w:pitch w:val="variable"/>
    <w:sig w:usb0="E1002EFF" w:usb1="C000605B" w:usb2="00000029" w:usb3="00000000" w:csb0="000101FF" w:csb1="00000000"/>
    <w:embedRegular r:id="rId6" w:fontKey="{38295A25-F7CA-444B-9561-75B22CE75520}"/>
  </w:font>
  <w:font w:name="Calibri">
    <w:panose1 w:val="020F0502020204030204"/>
    <w:charset w:val="00"/>
    <w:family w:val="swiss"/>
    <w:pitch w:val="variable"/>
    <w:sig w:usb0="E4002EFF" w:usb1="C200247B" w:usb2="00000009" w:usb3="00000000" w:csb0="000001FF" w:csb1="00000000"/>
    <w:embedRegular r:id="rId7" w:fontKey="{AB3AB3BE-1D58-4CC5-A8AE-11B7A40591E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D59754F0-AD16-4CAD-ABA4-887323CB0F7E}"/>
    <w:embedItalic r:id="rId9" w:fontKey="{CA08F14E-F790-413B-8CEA-5E6CFA83F0D1}"/>
  </w:font>
  <w:font w:name="Consolas">
    <w:panose1 w:val="020B0609020204030204"/>
    <w:charset w:val="00"/>
    <w:family w:val="modern"/>
    <w:pitch w:val="fixed"/>
    <w:sig w:usb0="E00006FF" w:usb1="0000FCFF" w:usb2="00000001" w:usb3="00000000" w:csb0="0000019F" w:csb1="00000000"/>
    <w:embedRegular r:id="rId10" w:fontKey="{9F618AD0-0875-43E6-9D87-793F08B67303}"/>
  </w:font>
  <w:font w:name="Calibri Light">
    <w:panose1 w:val="020F0302020204030204"/>
    <w:charset w:val="00"/>
    <w:family w:val="swiss"/>
    <w:pitch w:val="variable"/>
    <w:sig w:usb0="E4002EFF" w:usb1="C200247B" w:usb2="00000009" w:usb3="00000000" w:csb0="000001FF" w:csb1="00000000"/>
    <w:embedRegular r:id="rId11" w:fontKey="{5C257D6F-4DB2-4962-87F5-84AF71D90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AE58" w14:textId="77777777" w:rsidR="000548CD" w:rsidRDefault="008629D8">
    <w:pPr>
      <w:pBdr>
        <w:top w:val="single" w:sz="4" w:space="0" w:color="000000"/>
        <w:left w:val="nil"/>
        <w:bottom w:val="nil"/>
        <w:right w:val="nil"/>
        <w:between w:val="nil"/>
      </w:pBdr>
      <w:tabs>
        <w:tab w:val="right" w:pos="8845"/>
      </w:tabs>
      <w:spacing w:before="480" w:line="100" w:lineRule="auto"/>
      <w:jc w:val="left"/>
      <w:rPr>
        <w:i/>
        <w:sz w:val="16"/>
        <w:szCs w:val="16"/>
      </w:rPr>
    </w:pPr>
    <w:r>
      <w:rPr>
        <w:color w:val="111111"/>
        <w:sz w:val="16"/>
        <w:szCs w:val="16"/>
      </w:rPr>
      <w:tab/>
    </w:r>
  </w:p>
  <w:p w14:paraId="2FF12728" w14:textId="0F52D5E7" w:rsidR="000548CD" w:rsidRDefault="004A60AE" w:rsidP="004A60AE">
    <w:pPr>
      <w:shd w:val="clear" w:color="auto" w:fill="FBFBF3"/>
      <w:spacing w:after="120" w:line="240" w:lineRule="auto"/>
      <w:ind w:right="-449"/>
      <w:jc w:val="left"/>
      <w:rPr>
        <w:color w:val="111111"/>
        <w:sz w:val="16"/>
        <w:szCs w:val="16"/>
      </w:rPr>
    </w:pPr>
    <w:r>
      <w:rPr>
        <w:color w:val="111111"/>
        <w:sz w:val="16"/>
        <w:szCs w:val="16"/>
      </w:rPr>
      <w:t xml:space="preserve">Central Asian Journal of Literature, Philosophy, and Culture 2026, </w:t>
    </w:r>
    <w:r w:rsidRPr="003736E1">
      <w:rPr>
        <w:color w:val="111111"/>
        <w:sz w:val="16"/>
        <w:szCs w:val="16"/>
      </w:rPr>
      <w:t>7(</w:t>
    </w:r>
    <w:r>
      <w:rPr>
        <w:color w:val="111111"/>
        <w:sz w:val="16"/>
        <w:szCs w:val="16"/>
      </w:rPr>
      <w:t>3</w:t>
    </w:r>
    <w:r w:rsidRPr="003736E1">
      <w:rPr>
        <w:color w:val="111111"/>
        <w:sz w:val="16"/>
        <w:szCs w:val="16"/>
      </w:rPr>
      <w:t xml:space="preserve">), </w:t>
    </w:r>
    <w:r w:rsidR="00964A2E">
      <w:rPr>
        <w:color w:val="111111"/>
        <w:sz w:val="16"/>
        <w:szCs w:val="16"/>
      </w:rPr>
      <w:t>410-415</w:t>
    </w:r>
    <w:r>
      <w:rPr>
        <w:color w:val="111111"/>
        <w:sz w:val="16"/>
        <w:szCs w:val="16"/>
      </w:rPr>
      <w:t>.</w:t>
    </w:r>
    <w:r>
      <w:rPr>
        <w:color w:val="111111"/>
        <w:sz w:val="16"/>
        <w:szCs w:val="16"/>
      </w:rPr>
      <w:tab/>
    </w:r>
    <w:r>
      <w:rPr>
        <w:color w:val="111111"/>
        <w:sz w:val="16"/>
        <w:szCs w:val="16"/>
      </w:rPr>
      <w:tab/>
    </w:r>
    <w:r>
      <w:rPr>
        <w:color w:val="111111"/>
        <w:sz w:val="16"/>
        <w:szCs w:val="16"/>
      </w:rPr>
      <w:tab/>
    </w:r>
    <w:r w:rsidRPr="007961EC">
      <w:rPr>
        <w:color w:val="111111"/>
        <w:sz w:val="16"/>
        <w:szCs w:val="16"/>
      </w:rPr>
      <w:t>https://cajlpc.casjournal.org/index.php/CAJLPC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2CEA" w14:textId="77777777" w:rsidR="008876B0" w:rsidRDefault="008876B0" w:rsidP="008876B0">
    <w:pPr>
      <w:pBdr>
        <w:top w:val="single" w:sz="4" w:space="0" w:color="000000"/>
        <w:left w:val="nil"/>
        <w:bottom w:val="nil"/>
        <w:right w:val="nil"/>
        <w:between w:val="nil"/>
      </w:pBdr>
      <w:tabs>
        <w:tab w:val="right" w:pos="8845"/>
      </w:tabs>
      <w:spacing w:before="480" w:line="100" w:lineRule="auto"/>
      <w:jc w:val="left"/>
      <w:rPr>
        <w:i/>
        <w:sz w:val="16"/>
        <w:szCs w:val="16"/>
      </w:rPr>
    </w:pPr>
    <w:r>
      <w:rPr>
        <w:color w:val="111111"/>
        <w:sz w:val="16"/>
        <w:szCs w:val="16"/>
      </w:rPr>
      <w:tab/>
    </w:r>
  </w:p>
  <w:p w14:paraId="6F789C56" w14:textId="373F3875" w:rsidR="000548CD" w:rsidRPr="008876B0" w:rsidRDefault="00964A2E" w:rsidP="00964A2E">
    <w:pPr>
      <w:shd w:val="clear" w:color="auto" w:fill="FBFBF3"/>
      <w:spacing w:after="120" w:line="240" w:lineRule="auto"/>
      <w:ind w:right="-449"/>
      <w:jc w:val="left"/>
      <w:rPr>
        <w:color w:val="111111"/>
        <w:sz w:val="16"/>
        <w:szCs w:val="16"/>
      </w:rPr>
    </w:pPr>
    <w:r>
      <w:rPr>
        <w:color w:val="111111"/>
        <w:sz w:val="16"/>
        <w:szCs w:val="16"/>
      </w:rPr>
      <w:t xml:space="preserve">Central Asian Journal of Literature, Philosophy, and Culture 2026, </w:t>
    </w:r>
    <w:r w:rsidRPr="003736E1">
      <w:rPr>
        <w:color w:val="111111"/>
        <w:sz w:val="16"/>
        <w:szCs w:val="16"/>
      </w:rPr>
      <w:t>7(</w:t>
    </w:r>
    <w:r>
      <w:rPr>
        <w:color w:val="111111"/>
        <w:sz w:val="16"/>
        <w:szCs w:val="16"/>
      </w:rPr>
      <w:t>3</w:t>
    </w:r>
    <w:r w:rsidRPr="003736E1">
      <w:rPr>
        <w:color w:val="111111"/>
        <w:sz w:val="16"/>
        <w:szCs w:val="16"/>
      </w:rPr>
      <w:t xml:space="preserve">), </w:t>
    </w:r>
    <w:r>
      <w:rPr>
        <w:color w:val="111111"/>
        <w:sz w:val="16"/>
        <w:szCs w:val="16"/>
      </w:rPr>
      <w:t>410-415.</w:t>
    </w:r>
    <w:r>
      <w:rPr>
        <w:color w:val="111111"/>
        <w:sz w:val="16"/>
        <w:szCs w:val="16"/>
      </w:rPr>
      <w:tab/>
    </w:r>
    <w:r>
      <w:rPr>
        <w:color w:val="111111"/>
        <w:sz w:val="16"/>
        <w:szCs w:val="16"/>
      </w:rPr>
      <w:tab/>
    </w:r>
    <w:r>
      <w:rPr>
        <w:color w:val="111111"/>
        <w:sz w:val="16"/>
        <w:szCs w:val="16"/>
      </w:rPr>
      <w:tab/>
    </w:r>
    <w:r w:rsidRPr="007961EC">
      <w:rPr>
        <w:color w:val="111111"/>
        <w:sz w:val="16"/>
        <w:szCs w:val="16"/>
      </w:rPr>
      <w:t>https://cajlpc.casjournal.org/index.php/CAJLPC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08EE5" w14:textId="77777777" w:rsidR="00602D82" w:rsidRDefault="00602D82">
      <w:pPr>
        <w:spacing w:line="240" w:lineRule="auto"/>
      </w:pPr>
      <w:r>
        <w:separator/>
      </w:r>
    </w:p>
  </w:footnote>
  <w:footnote w:type="continuationSeparator" w:id="0">
    <w:p w14:paraId="4110F901" w14:textId="77777777" w:rsidR="00602D82" w:rsidRDefault="00602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0EED" w14:textId="77777777" w:rsidR="000548CD" w:rsidRDefault="000548CD">
    <w:pPr>
      <w:pBdr>
        <w:top w:val="nil"/>
        <w:left w:val="nil"/>
        <w:bottom w:val="none" w:sz="0" w:space="0" w:color="000000"/>
        <w:right w:val="nil"/>
        <w:between w:val="nil"/>
      </w:pBdr>
      <w:tabs>
        <w:tab w:val="center" w:pos="4153"/>
        <w:tab w:val="right" w:pos="8306"/>
      </w:tabs>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AFFD" w14:textId="77777777" w:rsidR="000548CD" w:rsidRDefault="008629D8">
    <w:pPr>
      <w:tabs>
        <w:tab w:val="right" w:pos="10466"/>
      </w:tabs>
      <w:spacing w:line="240" w:lineRule="auto"/>
      <w:rPr>
        <w:sz w:val="16"/>
        <w:szCs w:val="16"/>
      </w:rPr>
    </w:pPr>
    <w:r>
      <w:rPr>
        <w:sz w:val="16"/>
        <w:szCs w:val="16"/>
      </w:rPr>
      <w:tab/>
    </w:r>
    <w:r>
      <w:rPr>
        <w:sz w:val="16"/>
        <w:szCs w:val="16"/>
      </w:rPr>
      <w:fldChar w:fldCharType="begin"/>
    </w:r>
    <w:r>
      <w:rPr>
        <w:sz w:val="16"/>
        <w:szCs w:val="16"/>
      </w:rPr>
      <w:instrText>PAGE</w:instrText>
    </w:r>
    <w:r>
      <w:rPr>
        <w:sz w:val="16"/>
        <w:szCs w:val="16"/>
      </w:rPr>
      <w:fldChar w:fldCharType="separate"/>
    </w:r>
    <w:r w:rsidR="000B04D4">
      <w:rPr>
        <w:sz w:val="16"/>
        <w:szCs w:val="16"/>
      </w:rPr>
      <w:t>2</w:t>
    </w:r>
    <w:r>
      <w:rPr>
        <w:sz w:val="16"/>
        <w:szCs w:val="16"/>
      </w:rPr>
      <w:fldChar w:fldCharType="end"/>
    </w:r>
  </w:p>
  <w:p w14:paraId="74065A6B" w14:textId="77777777" w:rsidR="000548CD" w:rsidRDefault="000548CD">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6361" w14:textId="77777777" w:rsidR="000548CD" w:rsidRDefault="008629D8">
    <w:pPr>
      <w:spacing w:before="186"/>
      <w:ind w:left="2550" w:right="2528"/>
      <w:jc w:val="center"/>
      <w:rPr>
        <w:sz w:val="28"/>
        <w:szCs w:val="28"/>
      </w:rPr>
    </w:pPr>
    <w:r>
      <w:rPr>
        <w:sz w:val="28"/>
        <w:szCs w:val="28"/>
      </w:rPr>
      <w:t>CENTRAL ASIAN JOURNAL OF</w:t>
    </w:r>
    <w:r>
      <w:drawing>
        <wp:anchor distT="0" distB="0" distL="0" distR="0" simplePos="0" relativeHeight="251658240" behindDoc="0" locked="0" layoutInCell="1" hidden="0" allowOverlap="1" wp14:anchorId="74095F85" wp14:editId="26A277BD">
          <wp:simplePos x="0" y="0"/>
          <wp:positionH relativeFrom="column">
            <wp:posOffset>4954270</wp:posOffset>
          </wp:positionH>
          <wp:positionV relativeFrom="paragraph">
            <wp:posOffset>142240</wp:posOffset>
          </wp:positionV>
          <wp:extent cx="1988438" cy="811671"/>
          <wp:effectExtent l="0" t="0" r="0" b="0"/>
          <wp:wrapNone/>
          <wp:docPr id="3730029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88438" cy="811671"/>
                  </a:xfrm>
                  <a:prstGeom prst="rect">
                    <a:avLst/>
                  </a:prstGeom>
                  <a:ln/>
                </pic:spPr>
              </pic:pic>
            </a:graphicData>
          </a:graphic>
        </wp:anchor>
      </w:drawing>
    </w:r>
    <w:r>
      <w:drawing>
        <wp:anchor distT="0" distB="0" distL="114300" distR="114300" simplePos="0" relativeHeight="251659264" behindDoc="0" locked="0" layoutInCell="1" hidden="0" allowOverlap="1" wp14:anchorId="41D86267" wp14:editId="2543F3F8">
          <wp:simplePos x="0" y="0"/>
          <wp:positionH relativeFrom="column">
            <wp:posOffset>260350</wp:posOffset>
          </wp:positionH>
          <wp:positionV relativeFrom="paragraph">
            <wp:posOffset>-34288</wp:posOffset>
          </wp:positionV>
          <wp:extent cx="787400" cy="1122680"/>
          <wp:effectExtent l="0" t="0" r="0" b="0"/>
          <wp:wrapSquare wrapText="bothSides" distT="0" distB="0" distL="114300" distR="114300"/>
          <wp:docPr id="373002915" name="image4.jpg" descr="Typology of Architectural-Compositional Solutions of Khanaka Buildings in Central  Asia | CENTRAL ASIAN JOURNAL OF ARTS AND DESIGN"/>
          <wp:cNvGraphicFramePr/>
          <a:graphic xmlns:a="http://schemas.openxmlformats.org/drawingml/2006/main">
            <a:graphicData uri="http://schemas.openxmlformats.org/drawingml/2006/picture">
              <pic:pic xmlns:pic="http://schemas.openxmlformats.org/drawingml/2006/picture">
                <pic:nvPicPr>
                  <pic:cNvPr id="0" name="image4.jpg" descr="Typology of Architectural-Compositional Solutions of Khanaka Buildings in Central  Asia | CENTRAL ASIAN JOURNAL OF ARTS AND DESIGN"/>
                  <pic:cNvPicPr preferRelativeResize="0"/>
                </pic:nvPicPr>
                <pic:blipFill>
                  <a:blip r:embed="rId2"/>
                  <a:srcRect l="194" r="194"/>
                  <a:stretch>
                    <a:fillRect/>
                  </a:stretch>
                </pic:blipFill>
                <pic:spPr>
                  <a:xfrm>
                    <a:off x="0" y="0"/>
                    <a:ext cx="787400" cy="1122680"/>
                  </a:xfrm>
                  <a:prstGeom prst="rect">
                    <a:avLst/>
                  </a:prstGeom>
                  <a:ln/>
                </pic:spPr>
              </pic:pic>
            </a:graphicData>
          </a:graphic>
        </wp:anchor>
      </w:drawing>
    </w:r>
  </w:p>
  <w:p w14:paraId="4E471FEF" w14:textId="77777777" w:rsidR="000548CD" w:rsidRDefault="008629D8">
    <w:pPr>
      <w:ind w:left="2550" w:right="2528"/>
      <w:jc w:val="center"/>
      <w:rPr>
        <w:sz w:val="28"/>
        <w:szCs w:val="28"/>
      </w:rPr>
    </w:pPr>
    <w:r>
      <w:rPr>
        <w:sz w:val="28"/>
        <w:szCs w:val="28"/>
        <w:highlight w:val="white"/>
      </w:rPr>
      <w:t>LITERATURE, PHILOSOPHY, AND CULTURE</w:t>
    </w:r>
  </w:p>
  <w:p w14:paraId="19A0E74C" w14:textId="01332877" w:rsidR="000548CD" w:rsidRDefault="00602D82">
    <w:pPr>
      <w:ind w:left="2550" w:right="2528"/>
      <w:jc w:val="center"/>
      <w:rPr>
        <w:sz w:val="18"/>
        <w:szCs w:val="18"/>
      </w:rPr>
    </w:pPr>
    <w:hyperlink r:id="rId3" w:history="1">
      <w:r w:rsidR="007961EC" w:rsidRPr="001166F8">
        <w:rPr>
          <w:rStyle w:val="Hyperlink"/>
          <w:sz w:val="18"/>
          <w:szCs w:val="18"/>
        </w:rPr>
        <w:t>https://cajlpc.casjournal.org/index.php/CAJLPC</w:t>
      </w:r>
    </w:hyperlink>
    <w:r w:rsidR="008629D8">
      <w:rPr>
        <w:color w:val="0000FF"/>
        <w:sz w:val="18"/>
        <w:szCs w:val="18"/>
      </w:rPr>
      <w:t xml:space="preserve"> </w:t>
    </w:r>
    <w:r w:rsidR="008629D8">
      <mc:AlternateContent>
        <mc:Choice Requires="wps">
          <w:drawing>
            <wp:anchor distT="0" distB="0" distL="0" distR="0" simplePos="0" relativeHeight="251660288" behindDoc="0" locked="0" layoutInCell="1" hidden="0" allowOverlap="1" wp14:anchorId="3AF32FCF" wp14:editId="1E7DF350">
              <wp:simplePos x="0" y="0"/>
              <wp:positionH relativeFrom="column">
                <wp:posOffset>0</wp:posOffset>
              </wp:positionH>
              <wp:positionV relativeFrom="paragraph">
                <wp:posOffset>152400</wp:posOffset>
              </wp:positionV>
              <wp:extent cx="9525" cy="12700"/>
              <wp:effectExtent l="0" t="0" r="0" b="0"/>
              <wp:wrapTopAndBottom distT="0" distB="0"/>
              <wp:docPr id="373002913" name="Freeform: Shape 373002913"/>
              <wp:cNvGraphicFramePr/>
              <a:graphic xmlns:a="http://schemas.openxmlformats.org/drawingml/2006/main">
                <a:graphicData uri="http://schemas.microsoft.com/office/word/2010/wordprocessingShape">
                  <wps:wsp>
                    <wps:cNvSpPr/>
                    <wps:spPr>
                      <a:xfrm>
                        <a:off x="1955100" y="3775238"/>
                        <a:ext cx="6781800" cy="9525"/>
                      </a:xfrm>
                      <a:custGeom>
                        <a:avLst/>
                        <a:gdLst/>
                        <a:ahLst/>
                        <a:cxnLst/>
                        <a:rect l="l" t="t" r="r" b="b"/>
                        <a:pathLst>
                          <a:path w="6781800" h="9525" extrusionOk="0">
                            <a:moveTo>
                              <a:pt x="6781800" y="0"/>
                            </a:moveTo>
                            <a:lnTo>
                              <a:pt x="0" y="0"/>
                            </a:lnTo>
                            <a:lnTo>
                              <a:pt x="0" y="9144"/>
                            </a:lnTo>
                            <a:lnTo>
                              <a:pt x="6781800" y="9144"/>
                            </a:lnTo>
                            <a:lnTo>
                              <a:pt x="6781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9525" cy="12700"/>
              <wp:effectExtent b="0" l="0" r="0" t="0"/>
              <wp:wrapTopAndBottom distB="0" distT="0"/>
              <wp:docPr id="373002913"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9525" cy="12700"/>
                      </a:xfrm>
                      <a:prstGeom prst="rect"/>
                      <a:ln/>
                    </pic:spPr>
                  </pic:pic>
                </a:graphicData>
              </a:graphic>
            </wp:anchor>
          </w:drawing>
        </mc:Fallback>
      </mc:AlternateContent>
    </w:r>
  </w:p>
  <w:p w14:paraId="4CD60F6C" w14:textId="7B764613" w:rsidR="000548CD" w:rsidRDefault="008629D8">
    <w:pPr>
      <w:ind w:left="2550" w:right="2528"/>
      <w:jc w:val="center"/>
    </w:pPr>
    <w:r>
      <w:rPr>
        <w:i/>
        <w:sz w:val="24"/>
        <w:szCs w:val="24"/>
      </w:rPr>
      <w:t>Volume: 0</w:t>
    </w:r>
    <w:r w:rsidR="003736E1">
      <w:rPr>
        <w:i/>
        <w:sz w:val="24"/>
        <w:szCs w:val="24"/>
      </w:rPr>
      <w:t>7</w:t>
    </w:r>
    <w:r>
      <w:rPr>
        <w:i/>
        <w:sz w:val="24"/>
        <w:szCs w:val="24"/>
      </w:rPr>
      <w:t xml:space="preserve"> Issue: 0</w:t>
    </w:r>
    <w:r w:rsidR="00BF2A51">
      <w:rPr>
        <w:i/>
        <w:sz w:val="24"/>
        <w:szCs w:val="24"/>
      </w:rPr>
      <w:t>3</w:t>
    </w:r>
    <w:r>
      <w:rPr>
        <w:i/>
        <w:sz w:val="24"/>
        <w:szCs w:val="24"/>
      </w:rPr>
      <w:t xml:space="preserve"> </w:t>
    </w:r>
    <w:r>
      <w:rPr>
        <w:sz w:val="24"/>
        <w:szCs w:val="24"/>
      </w:rPr>
      <w:t xml:space="preserve">| </w:t>
    </w:r>
    <w:r w:rsidR="00BF2A51">
      <w:rPr>
        <w:i/>
        <w:sz w:val="24"/>
        <w:szCs w:val="24"/>
      </w:rPr>
      <w:t>July</w:t>
    </w:r>
    <w:r>
      <w:rPr>
        <w:i/>
        <w:sz w:val="24"/>
        <w:szCs w:val="24"/>
      </w:rPr>
      <w:t xml:space="preserve"> 202</w:t>
    </w:r>
    <w:r w:rsidR="003736E1">
      <w:rPr>
        <w:i/>
        <w:sz w:val="24"/>
        <w:szCs w:val="24"/>
      </w:rPr>
      <w:t>6</w:t>
    </w:r>
    <w:r>
      <w:rPr>
        <w:i/>
        <w:sz w:val="24"/>
        <w:szCs w:val="24"/>
      </w:rPr>
      <w:t xml:space="preserve"> ISSN: 2660-6828</w:t>
    </w:r>
  </w:p>
  <w:p w14:paraId="4B1A80A5" w14:textId="77777777" w:rsidR="000548CD" w:rsidRDefault="00602D82">
    <w:pPr>
      <w:pBdr>
        <w:top w:val="nil"/>
        <w:left w:val="nil"/>
        <w:bottom w:val="none" w:sz="0" w:space="0" w:color="000000"/>
        <w:right w:val="nil"/>
        <w:between w:val="nil"/>
      </w:pBdr>
      <w:tabs>
        <w:tab w:val="center" w:pos="4153"/>
        <w:tab w:val="right" w:pos="8306"/>
      </w:tabs>
      <w:spacing w:line="240" w:lineRule="auto"/>
    </w:pPr>
    <w:r>
      <w:pict w14:anchorId="60EC191B">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A15"/>
    <w:multiLevelType w:val="hybridMultilevel"/>
    <w:tmpl w:val="9AF4EECA"/>
    <w:lvl w:ilvl="0" w:tplc="0409000F">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 w15:restartNumberingAfterBreak="0">
    <w:nsid w:val="01DF02E3"/>
    <w:multiLevelType w:val="multilevel"/>
    <w:tmpl w:val="B4CA2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B2389"/>
    <w:multiLevelType w:val="hybridMultilevel"/>
    <w:tmpl w:val="A2841098"/>
    <w:lvl w:ilvl="0" w:tplc="AC98EAF6">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 w15:restartNumberingAfterBreak="0">
    <w:nsid w:val="147A4C1F"/>
    <w:multiLevelType w:val="multilevel"/>
    <w:tmpl w:val="26CE2D60"/>
    <w:lvl w:ilvl="0">
      <w:start w:val="1"/>
      <w:numFmt w:val="decimal"/>
      <w:pStyle w:val="MDPI71FootNotes"/>
      <w:lvlText w:val="%1."/>
      <w:lvlJc w:val="left"/>
      <w:pPr>
        <w:ind w:left="2770" w:hanging="360"/>
      </w:p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4" w15:restartNumberingAfterBreak="0">
    <w:nsid w:val="1B635452"/>
    <w:multiLevelType w:val="multilevel"/>
    <w:tmpl w:val="449CA050"/>
    <w:lvl w:ilvl="0">
      <w:start w:val="1"/>
      <w:numFmt w:val="decimal"/>
      <w:pStyle w:val="MDPI38bullet"/>
      <w:lvlText w:val="%1."/>
      <w:lvlJc w:val="left"/>
      <w:pPr>
        <w:ind w:left="2968" w:hanging="360"/>
      </w:pPr>
      <w:rPr>
        <w:b/>
      </w:rPr>
    </w:lvl>
    <w:lvl w:ilvl="1">
      <w:start w:val="1"/>
      <w:numFmt w:val="decimal"/>
      <w:lvlText w:val="%1.%2"/>
      <w:lvlJc w:val="left"/>
      <w:pPr>
        <w:ind w:left="2968" w:hanging="360"/>
      </w:pPr>
    </w:lvl>
    <w:lvl w:ilvl="2">
      <w:start w:val="1"/>
      <w:numFmt w:val="decimal"/>
      <w:lvlText w:val="%1.%2.%3"/>
      <w:lvlJc w:val="left"/>
      <w:pPr>
        <w:ind w:left="3328" w:hanging="720"/>
      </w:pPr>
    </w:lvl>
    <w:lvl w:ilvl="3">
      <w:start w:val="1"/>
      <w:numFmt w:val="decimal"/>
      <w:lvlText w:val="%1.%2.%3.%4"/>
      <w:lvlJc w:val="left"/>
      <w:pPr>
        <w:ind w:left="3328" w:hanging="720"/>
      </w:pPr>
    </w:lvl>
    <w:lvl w:ilvl="4">
      <w:start w:val="1"/>
      <w:numFmt w:val="decimal"/>
      <w:lvlText w:val="%1.%2.%3.%4.%5"/>
      <w:lvlJc w:val="left"/>
      <w:pPr>
        <w:ind w:left="3328" w:hanging="720"/>
      </w:pPr>
    </w:lvl>
    <w:lvl w:ilvl="5">
      <w:start w:val="1"/>
      <w:numFmt w:val="decimal"/>
      <w:lvlText w:val="%1.%2.%3.%4.%5.%6"/>
      <w:lvlJc w:val="left"/>
      <w:pPr>
        <w:ind w:left="3688" w:hanging="1080"/>
      </w:pPr>
    </w:lvl>
    <w:lvl w:ilvl="6">
      <w:start w:val="1"/>
      <w:numFmt w:val="decimal"/>
      <w:lvlText w:val="%1.%2.%3.%4.%5.%6.%7"/>
      <w:lvlJc w:val="left"/>
      <w:pPr>
        <w:ind w:left="3688" w:hanging="1080"/>
      </w:pPr>
    </w:lvl>
    <w:lvl w:ilvl="7">
      <w:start w:val="1"/>
      <w:numFmt w:val="decimal"/>
      <w:lvlText w:val="%1.%2.%3.%4.%5.%6.%7.%8"/>
      <w:lvlJc w:val="left"/>
      <w:pPr>
        <w:ind w:left="4048" w:hanging="1440"/>
      </w:pPr>
    </w:lvl>
    <w:lvl w:ilvl="8">
      <w:start w:val="1"/>
      <w:numFmt w:val="decimal"/>
      <w:lvlText w:val="%1.%2.%3.%4.%5.%6.%7.%8.%9"/>
      <w:lvlJc w:val="left"/>
      <w:pPr>
        <w:ind w:left="4048" w:hanging="1440"/>
      </w:pPr>
    </w:lvl>
  </w:abstractNum>
  <w:abstractNum w:abstractNumId="5" w15:restartNumberingAfterBreak="0">
    <w:nsid w:val="264C59EE"/>
    <w:multiLevelType w:val="hybridMultilevel"/>
    <w:tmpl w:val="AB6A8D68"/>
    <w:lvl w:ilvl="0" w:tplc="AC98EAF6">
      <w:start w:val="1"/>
      <w:numFmt w:val="decimal"/>
      <w:lvlText w:val="%1."/>
      <w:lvlJc w:val="left"/>
      <w:pPr>
        <w:ind w:left="64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6" w15:restartNumberingAfterBreak="0">
    <w:nsid w:val="303C25F1"/>
    <w:multiLevelType w:val="hybridMultilevel"/>
    <w:tmpl w:val="3B3CE894"/>
    <w:lvl w:ilvl="0" w:tplc="F5985DC8">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 w15:restartNumberingAfterBreak="0">
    <w:nsid w:val="3DEA0766"/>
    <w:multiLevelType w:val="hybridMultilevel"/>
    <w:tmpl w:val="2CB2F75C"/>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8" w15:restartNumberingAfterBreak="0">
    <w:nsid w:val="4BAF316E"/>
    <w:multiLevelType w:val="multilevel"/>
    <w:tmpl w:val="E984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A73BD6"/>
    <w:multiLevelType w:val="multilevel"/>
    <w:tmpl w:val="7CDEAD90"/>
    <w:lvl w:ilvl="0">
      <w:start w:val="1"/>
      <w:numFmt w:val="decimal"/>
      <w:pStyle w:val="MDPI37itemize"/>
      <w:lvlText w:val="%1)"/>
      <w:lvlJc w:val="left"/>
      <w:pPr>
        <w:ind w:left="3780" w:hanging="360"/>
      </w:pPr>
    </w:lvl>
    <w:lvl w:ilvl="1">
      <w:start w:val="1"/>
      <w:numFmt w:val="decimal"/>
      <w:lvlText w:val="%2."/>
      <w:lvlJc w:val="left"/>
      <w:pPr>
        <w:ind w:left="4500" w:hanging="360"/>
      </w:pPr>
    </w:lvl>
    <w:lvl w:ilvl="2">
      <w:start w:val="1"/>
      <w:numFmt w:val="lowerRoman"/>
      <w:lvlText w:val="%3."/>
      <w:lvlJc w:val="right"/>
      <w:pPr>
        <w:ind w:left="5220" w:hanging="180"/>
      </w:pPr>
    </w:lvl>
    <w:lvl w:ilvl="3">
      <w:start w:val="1"/>
      <w:numFmt w:val="decimal"/>
      <w:lvlText w:val="%4."/>
      <w:lvlJc w:val="left"/>
      <w:pPr>
        <w:ind w:left="5940" w:hanging="360"/>
      </w:pPr>
    </w:lvl>
    <w:lvl w:ilvl="4">
      <w:start w:val="1"/>
      <w:numFmt w:val="lowerLetter"/>
      <w:lvlText w:val="%5."/>
      <w:lvlJc w:val="left"/>
      <w:pPr>
        <w:ind w:left="6660" w:hanging="360"/>
      </w:pPr>
    </w:lvl>
    <w:lvl w:ilvl="5">
      <w:start w:val="1"/>
      <w:numFmt w:val="lowerRoman"/>
      <w:lvlText w:val="%6."/>
      <w:lvlJc w:val="right"/>
      <w:pPr>
        <w:ind w:left="7380" w:hanging="180"/>
      </w:pPr>
    </w:lvl>
    <w:lvl w:ilvl="6">
      <w:start w:val="1"/>
      <w:numFmt w:val="decimal"/>
      <w:lvlText w:val="%7."/>
      <w:lvlJc w:val="left"/>
      <w:pPr>
        <w:ind w:left="8100" w:hanging="360"/>
      </w:pPr>
    </w:lvl>
    <w:lvl w:ilvl="7">
      <w:start w:val="1"/>
      <w:numFmt w:val="lowerLetter"/>
      <w:lvlText w:val="%8."/>
      <w:lvlJc w:val="left"/>
      <w:pPr>
        <w:ind w:left="8820" w:hanging="360"/>
      </w:pPr>
    </w:lvl>
    <w:lvl w:ilvl="8">
      <w:start w:val="1"/>
      <w:numFmt w:val="lowerRoman"/>
      <w:lvlText w:val="%9."/>
      <w:lvlJc w:val="right"/>
      <w:pPr>
        <w:ind w:left="9540" w:hanging="180"/>
      </w:pPr>
    </w:lvl>
  </w:abstractNum>
  <w:abstractNum w:abstractNumId="10" w15:restartNumberingAfterBreak="0">
    <w:nsid w:val="61DF67C9"/>
    <w:multiLevelType w:val="hybridMultilevel"/>
    <w:tmpl w:val="2EEC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95719E"/>
    <w:multiLevelType w:val="multilevel"/>
    <w:tmpl w:val="2278B8E0"/>
    <w:lvl w:ilvl="0">
      <w:start w:val="1"/>
      <w:numFmt w:val="decimal"/>
      <w:pStyle w:val="MDPI7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902181E"/>
    <w:multiLevelType w:val="hybridMultilevel"/>
    <w:tmpl w:val="CC5450DA"/>
    <w:lvl w:ilvl="0" w:tplc="AC98EAF6">
      <w:start w:val="1"/>
      <w:numFmt w:val="decimal"/>
      <w:lvlText w:val="%1."/>
      <w:lvlJc w:val="left"/>
      <w:pPr>
        <w:ind w:left="64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num w:numId="1">
    <w:abstractNumId w:val="4"/>
  </w:num>
  <w:num w:numId="2">
    <w:abstractNumId w:val="3"/>
  </w:num>
  <w:num w:numId="3">
    <w:abstractNumId w:val="9"/>
  </w:num>
  <w:num w:numId="4">
    <w:abstractNumId w:val="11"/>
  </w:num>
  <w:num w:numId="5">
    <w:abstractNumId w:val="10"/>
  </w:num>
  <w:num w:numId="6">
    <w:abstractNumId w:val="1"/>
  </w:num>
  <w:num w:numId="7">
    <w:abstractNumId w:val="8"/>
  </w:num>
  <w:num w:numId="8">
    <w:abstractNumId w:val="6"/>
  </w:num>
  <w:num w:numId="9">
    <w:abstractNumId w:val="0"/>
  </w:num>
  <w:num w:numId="10">
    <w:abstractNumId w:val="2"/>
  </w:num>
  <w:num w:numId="11">
    <w:abstractNumId w:val="7"/>
  </w:num>
  <w:num w:numId="12">
    <w:abstractNumId w:val="5"/>
  </w:num>
  <w:num w:numId="1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8CD"/>
    <w:rsid w:val="00000E30"/>
    <w:rsid w:val="00003077"/>
    <w:rsid w:val="00003FD4"/>
    <w:rsid w:val="000058EE"/>
    <w:rsid w:val="00027C04"/>
    <w:rsid w:val="00040EA6"/>
    <w:rsid w:val="00052168"/>
    <w:rsid w:val="000548CD"/>
    <w:rsid w:val="000558E6"/>
    <w:rsid w:val="00057BAA"/>
    <w:rsid w:val="0007071A"/>
    <w:rsid w:val="0007158C"/>
    <w:rsid w:val="00077C97"/>
    <w:rsid w:val="00083BF6"/>
    <w:rsid w:val="000840C2"/>
    <w:rsid w:val="000852F8"/>
    <w:rsid w:val="0009560E"/>
    <w:rsid w:val="000A016F"/>
    <w:rsid w:val="000A1243"/>
    <w:rsid w:val="000A237D"/>
    <w:rsid w:val="000A5BB5"/>
    <w:rsid w:val="000B04D4"/>
    <w:rsid w:val="000B57AE"/>
    <w:rsid w:val="000B6702"/>
    <w:rsid w:val="000C0912"/>
    <w:rsid w:val="000C3035"/>
    <w:rsid w:val="000D56A4"/>
    <w:rsid w:val="000F345E"/>
    <w:rsid w:val="000F3F9C"/>
    <w:rsid w:val="00107C20"/>
    <w:rsid w:val="0011359A"/>
    <w:rsid w:val="00125A71"/>
    <w:rsid w:val="00176F5F"/>
    <w:rsid w:val="00185D0E"/>
    <w:rsid w:val="001A53EF"/>
    <w:rsid w:val="001D3C08"/>
    <w:rsid w:val="001E11BB"/>
    <w:rsid w:val="001E156F"/>
    <w:rsid w:val="001F21B5"/>
    <w:rsid w:val="001F29F0"/>
    <w:rsid w:val="00201BA3"/>
    <w:rsid w:val="00202408"/>
    <w:rsid w:val="0022031C"/>
    <w:rsid w:val="00225113"/>
    <w:rsid w:val="0024632C"/>
    <w:rsid w:val="00261597"/>
    <w:rsid w:val="00262B6B"/>
    <w:rsid w:val="00277948"/>
    <w:rsid w:val="00281DDD"/>
    <w:rsid w:val="0029381A"/>
    <w:rsid w:val="002B503C"/>
    <w:rsid w:val="002F1E5F"/>
    <w:rsid w:val="002F4BD5"/>
    <w:rsid w:val="0031208D"/>
    <w:rsid w:val="00313628"/>
    <w:rsid w:val="003169D6"/>
    <w:rsid w:val="00347FAA"/>
    <w:rsid w:val="00371C24"/>
    <w:rsid w:val="003736E1"/>
    <w:rsid w:val="003A1179"/>
    <w:rsid w:val="003A7146"/>
    <w:rsid w:val="003B1D73"/>
    <w:rsid w:val="003C3BDB"/>
    <w:rsid w:val="003D5D26"/>
    <w:rsid w:val="003D669F"/>
    <w:rsid w:val="00416C65"/>
    <w:rsid w:val="00476CA1"/>
    <w:rsid w:val="00496647"/>
    <w:rsid w:val="004A1186"/>
    <w:rsid w:val="004A3178"/>
    <w:rsid w:val="004A60AE"/>
    <w:rsid w:val="004A7466"/>
    <w:rsid w:val="004B1BDC"/>
    <w:rsid w:val="004B1EC3"/>
    <w:rsid w:val="004B5718"/>
    <w:rsid w:val="004B7688"/>
    <w:rsid w:val="004E0962"/>
    <w:rsid w:val="004E54FE"/>
    <w:rsid w:val="00503BD9"/>
    <w:rsid w:val="00520D4D"/>
    <w:rsid w:val="00532F20"/>
    <w:rsid w:val="005716A9"/>
    <w:rsid w:val="005870C6"/>
    <w:rsid w:val="00590967"/>
    <w:rsid w:val="00594928"/>
    <w:rsid w:val="0059679E"/>
    <w:rsid w:val="00597BBF"/>
    <w:rsid w:val="005C10B5"/>
    <w:rsid w:val="005C1D56"/>
    <w:rsid w:val="005F0425"/>
    <w:rsid w:val="005F67BA"/>
    <w:rsid w:val="00602D82"/>
    <w:rsid w:val="00607311"/>
    <w:rsid w:val="0061110B"/>
    <w:rsid w:val="006172B7"/>
    <w:rsid w:val="00621488"/>
    <w:rsid w:val="0062330D"/>
    <w:rsid w:val="00624F6A"/>
    <w:rsid w:val="006328AC"/>
    <w:rsid w:val="0065121E"/>
    <w:rsid w:val="006549D9"/>
    <w:rsid w:val="0066305D"/>
    <w:rsid w:val="00666DCA"/>
    <w:rsid w:val="0067499E"/>
    <w:rsid w:val="006771D3"/>
    <w:rsid w:val="00694D5D"/>
    <w:rsid w:val="006A2E23"/>
    <w:rsid w:val="006B1769"/>
    <w:rsid w:val="006B3056"/>
    <w:rsid w:val="006D0B91"/>
    <w:rsid w:val="006D3A8A"/>
    <w:rsid w:val="006D49CE"/>
    <w:rsid w:val="006E2DA3"/>
    <w:rsid w:val="00715C79"/>
    <w:rsid w:val="00715E3A"/>
    <w:rsid w:val="00715F60"/>
    <w:rsid w:val="00725AC8"/>
    <w:rsid w:val="0072638E"/>
    <w:rsid w:val="00727BAD"/>
    <w:rsid w:val="00737788"/>
    <w:rsid w:val="007400E2"/>
    <w:rsid w:val="00750288"/>
    <w:rsid w:val="00752493"/>
    <w:rsid w:val="00763EDB"/>
    <w:rsid w:val="0077599A"/>
    <w:rsid w:val="007961EC"/>
    <w:rsid w:val="007A030F"/>
    <w:rsid w:val="007A1DA5"/>
    <w:rsid w:val="007A3C43"/>
    <w:rsid w:val="007B6ECA"/>
    <w:rsid w:val="007D108F"/>
    <w:rsid w:val="007E135F"/>
    <w:rsid w:val="007E53D0"/>
    <w:rsid w:val="007E5704"/>
    <w:rsid w:val="007E68B0"/>
    <w:rsid w:val="007E6AFB"/>
    <w:rsid w:val="00801B66"/>
    <w:rsid w:val="008229DE"/>
    <w:rsid w:val="008257D8"/>
    <w:rsid w:val="00836AF2"/>
    <w:rsid w:val="008454C3"/>
    <w:rsid w:val="00850B91"/>
    <w:rsid w:val="00855BD7"/>
    <w:rsid w:val="008629D8"/>
    <w:rsid w:val="00875DD5"/>
    <w:rsid w:val="00882293"/>
    <w:rsid w:val="00886EDC"/>
    <w:rsid w:val="008876B0"/>
    <w:rsid w:val="00892AFF"/>
    <w:rsid w:val="008C02F5"/>
    <w:rsid w:val="008E1344"/>
    <w:rsid w:val="008E31DF"/>
    <w:rsid w:val="008F0217"/>
    <w:rsid w:val="008F114B"/>
    <w:rsid w:val="008F4D0F"/>
    <w:rsid w:val="0091511B"/>
    <w:rsid w:val="00920A48"/>
    <w:rsid w:val="00923558"/>
    <w:rsid w:val="00924C24"/>
    <w:rsid w:val="00934072"/>
    <w:rsid w:val="00941357"/>
    <w:rsid w:val="00963D65"/>
    <w:rsid w:val="00964A2E"/>
    <w:rsid w:val="00967089"/>
    <w:rsid w:val="00992AF9"/>
    <w:rsid w:val="009A144A"/>
    <w:rsid w:val="009A5C7D"/>
    <w:rsid w:val="009A7173"/>
    <w:rsid w:val="009D56BF"/>
    <w:rsid w:val="009F2C0D"/>
    <w:rsid w:val="009F2DE7"/>
    <w:rsid w:val="009F5EC3"/>
    <w:rsid w:val="009F6689"/>
    <w:rsid w:val="009F672A"/>
    <w:rsid w:val="00A23D46"/>
    <w:rsid w:val="00A329C4"/>
    <w:rsid w:val="00A33FAA"/>
    <w:rsid w:val="00A42CCF"/>
    <w:rsid w:val="00A5101C"/>
    <w:rsid w:val="00A57D99"/>
    <w:rsid w:val="00A6210D"/>
    <w:rsid w:val="00A655D2"/>
    <w:rsid w:val="00A732EF"/>
    <w:rsid w:val="00A76628"/>
    <w:rsid w:val="00A80655"/>
    <w:rsid w:val="00A80F78"/>
    <w:rsid w:val="00A8778D"/>
    <w:rsid w:val="00A87925"/>
    <w:rsid w:val="00AA2708"/>
    <w:rsid w:val="00AA4EAF"/>
    <w:rsid w:val="00AA7848"/>
    <w:rsid w:val="00AC6664"/>
    <w:rsid w:val="00AE05C5"/>
    <w:rsid w:val="00B3162A"/>
    <w:rsid w:val="00B424BC"/>
    <w:rsid w:val="00B51024"/>
    <w:rsid w:val="00B51AC2"/>
    <w:rsid w:val="00B7057D"/>
    <w:rsid w:val="00BA204F"/>
    <w:rsid w:val="00BC4D85"/>
    <w:rsid w:val="00BD222A"/>
    <w:rsid w:val="00BE4B75"/>
    <w:rsid w:val="00BE5405"/>
    <w:rsid w:val="00BF2A51"/>
    <w:rsid w:val="00BF3899"/>
    <w:rsid w:val="00C052F1"/>
    <w:rsid w:val="00C16E46"/>
    <w:rsid w:val="00C24C17"/>
    <w:rsid w:val="00C27891"/>
    <w:rsid w:val="00C35BAD"/>
    <w:rsid w:val="00C45C1C"/>
    <w:rsid w:val="00C54444"/>
    <w:rsid w:val="00C552E9"/>
    <w:rsid w:val="00C70C2B"/>
    <w:rsid w:val="00C80660"/>
    <w:rsid w:val="00C846D9"/>
    <w:rsid w:val="00C922B9"/>
    <w:rsid w:val="00C95BC6"/>
    <w:rsid w:val="00CA179C"/>
    <w:rsid w:val="00CA5F34"/>
    <w:rsid w:val="00CB59F8"/>
    <w:rsid w:val="00CD12A5"/>
    <w:rsid w:val="00D130CC"/>
    <w:rsid w:val="00D15DC3"/>
    <w:rsid w:val="00D32677"/>
    <w:rsid w:val="00D57A15"/>
    <w:rsid w:val="00DA2D88"/>
    <w:rsid w:val="00DB3881"/>
    <w:rsid w:val="00DC4980"/>
    <w:rsid w:val="00DD028A"/>
    <w:rsid w:val="00DD54CF"/>
    <w:rsid w:val="00DD701B"/>
    <w:rsid w:val="00E2089D"/>
    <w:rsid w:val="00E208D3"/>
    <w:rsid w:val="00E22E99"/>
    <w:rsid w:val="00E300C7"/>
    <w:rsid w:val="00E30FFA"/>
    <w:rsid w:val="00E32752"/>
    <w:rsid w:val="00E42889"/>
    <w:rsid w:val="00E44D09"/>
    <w:rsid w:val="00E46F06"/>
    <w:rsid w:val="00E47E2C"/>
    <w:rsid w:val="00E5201D"/>
    <w:rsid w:val="00E61C33"/>
    <w:rsid w:val="00E63D1B"/>
    <w:rsid w:val="00E77FC2"/>
    <w:rsid w:val="00E80DFA"/>
    <w:rsid w:val="00E87A40"/>
    <w:rsid w:val="00E961EF"/>
    <w:rsid w:val="00EA4AC9"/>
    <w:rsid w:val="00EB2127"/>
    <w:rsid w:val="00EB463C"/>
    <w:rsid w:val="00EE0CCE"/>
    <w:rsid w:val="00F11B67"/>
    <w:rsid w:val="00F22EDE"/>
    <w:rsid w:val="00F249E9"/>
    <w:rsid w:val="00F325E9"/>
    <w:rsid w:val="00F4237A"/>
    <w:rsid w:val="00F507E5"/>
    <w:rsid w:val="00F50ECD"/>
    <w:rsid w:val="00F54FC1"/>
    <w:rsid w:val="00F576F9"/>
    <w:rsid w:val="00F6452A"/>
    <w:rsid w:val="00F67D56"/>
    <w:rsid w:val="00F703F1"/>
    <w:rsid w:val="00F72312"/>
    <w:rsid w:val="00F81C29"/>
    <w:rsid w:val="00FA23BC"/>
    <w:rsid w:val="00FC2F77"/>
    <w:rsid w:val="00FC3884"/>
    <w:rsid w:val="00FD1C50"/>
    <w:rsid w:val="00FE45F3"/>
    <w:rsid w:val="00FE61B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A193F"/>
  <w15:docId w15:val="{23EBBE34-9D05-4E02-B92E-ECB55C4F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A2E"/>
    <w:pPr>
      <w:spacing w:line="260" w:lineRule="atLeast"/>
    </w:pPr>
    <w:rPr>
      <w:noProof/>
      <w:color w:val="000000"/>
    </w:rPr>
  </w:style>
  <w:style w:type="paragraph" w:styleId="Heading1">
    <w:name w:val="heading 1"/>
    <w:basedOn w:val="Normal"/>
    <w:next w:val="Normal"/>
    <w:link w:val="Heading1Char"/>
    <w:uiPriority w:val="9"/>
    <w:qFormat/>
    <w:rsid w:val="004D7D16"/>
    <w:pPr>
      <w:keepNext/>
      <w:autoSpaceDE w:val="0"/>
      <w:autoSpaceDN w:val="0"/>
      <w:spacing w:before="240" w:after="80" w:line="240" w:lineRule="auto"/>
      <w:ind w:left="720" w:hanging="360"/>
      <w:jc w:val="center"/>
      <w:outlineLvl w:val="0"/>
    </w:pPr>
    <w:rPr>
      <w:rFonts w:ascii="Times New Roman" w:eastAsia="PMingLiU" w:hAnsi="Times New Roman"/>
      <w:smallCaps/>
      <w:noProof w:val="0"/>
      <w:color w:val="auto"/>
      <w:kern w:val="28"/>
      <w:lang w:val="en-AU" w:eastAsia="en-US"/>
    </w:rPr>
  </w:style>
  <w:style w:type="paragraph" w:styleId="Heading2">
    <w:name w:val="heading 2"/>
    <w:basedOn w:val="Normal"/>
    <w:link w:val="Heading2Char"/>
    <w:uiPriority w:val="9"/>
    <w:semiHidden/>
    <w:unhideWhenUsed/>
    <w:qFormat/>
    <w:rsid w:val="00C97AF8"/>
    <w:pPr>
      <w:spacing w:before="100" w:beforeAutospacing="1" w:after="100" w:afterAutospacing="1" w:line="240" w:lineRule="auto"/>
      <w:jc w:val="left"/>
      <w:outlineLvl w:val="1"/>
    </w:pPr>
    <w:rPr>
      <w:rFonts w:ascii="Times New Roman" w:eastAsia="Times New Roman" w:hAnsi="Times New Roman"/>
      <w:b/>
      <w:bCs/>
      <w:noProof w:val="0"/>
      <w:color w:val="auto"/>
      <w:sz w:val="36"/>
      <w:szCs w:val="36"/>
      <w:lang w:eastAsia="en-US"/>
    </w:rPr>
  </w:style>
  <w:style w:type="paragraph" w:styleId="Heading3">
    <w:name w:val="heading 3"/>
    <w:basedOn w:val="Normal"/>
    <w:next w:val="Normal"/>
    <w:link w:val="Heading3Char"/>
    <w:uiPriority w:val="9"/>
    <w:semiHidden/>
    <w:unhideWhenUsed/>
    <w:qFormat/>
    <w:rsid w:val="004D7D16"/>
    <w:pPr>
      <w:keepNext/>
      <w:autoSpaceDE w:val="0"/>
      <w:autoSpaceDN w:val="0"/>
      <w:spacing w:line="240" w:lineRule="auto"/>
      <w:ind w:left="288" w:hanging="180"/>
      <w:jc w:val="left"/>
      <w:outlineLvl w:val="2"/>
    </w:pPr>
    <w:rPr>
      <w:rFonts w:ascii="Times New Roman" w:eastAsia="PMingLiU" w:hAnsi="Times New Roman"/>
      <w:i/>
      <w:iCs/>
      <w:noProof w:val="0"/>
      <w:color w:val="auto"/>
      <w:lang w:val="en-AU" w:eastAsia="en-US"/>
    </w:rPr>
  </w:style>
  <w:style w:type="paragraph" w:styleId="Heading4">
    <w:name w:val="heading 4"/>
    <w:basedOn w:val="Normal"/>
    <w:next w:val="Normal"/>
    <w:link w:val="Heading4Char"/>
    <w:uiPriority w:val="9"/>
    <w:semiHidden/>
    <w:unhideWhenUsed/>
    <w:qFormat/>
    <w:rsid w:val="004D7D16"/>
    <w:pPr>
      <w:keepNext/>
      <w:autoSpaceDE w:val="0"/>
      <w:autoSpaceDN w:val="0"/>
      <w:spacing w:before="240" w:after="60" w:line="240" w:lineRule="auto"/>
      <w:ind w:left="2880" w:hanging="360"/>
      <w:jc w:val="left"/>
      <w:outlineLvl w:val="3"/>
    </w:pPr>
    <w:rPr>
      <w:rFonts w:ascii="Times New Roman" w:eastAsia="PMingLiU" w:hAnsi="Times New Roman"/>
      <w:i/>
      <w:iCs/>
      <w:noProof w:val="0"/>
      <w:color w:val="auto"/>
      <w:sz w:val="18"/>
      <w:szCs w:val="18"/>
      <w:lang w:val="en-AU" w:eastAsia="en-US"/>
    </w:rPr>
  </w:style>
  <w:style w:type="paragraph" w:styleId="Heading5">
    <w:name w:val="heading 5"/>
    <w:basedOn w:val="Normal"/>
    <w:next w:val="Normal"/>
    <w:link w:val="Heading5Char"/>
    <w:uiPriority w:val="9"/>
    <w:semiHidden/>
    <w:unhideWhenUsed/>
    <w:qFormat/>
    <w:rsid w:val="004D7D16"/>
    <w:pPr>
      <w:autoSpaceDE w:val="0"/>
      <w:autoSpaceDN w:val="0"/>
      <w:spacing w:before="240" w:after="60" w:line="240" w:lineRule="auto"/>
      <w:ind w:left="3600" w:hanging="360"/>
      <w:jc w:val="left"/>
      <w:outlineLvl w:val="4"/>
    </w:pPr>
    <w:rPr>
      <w:rFonts w:ascii="Times New Roman" w:eastAsia="PMingLiU" w:hAnsi="Times New Roman"/>
      <w:noProof w:val="0"/>
      <w:color w:val="auto"/>
      <w:sz w:val="18"/>
      <w:szCs w:val="18"/>
      <w:lang w:val="en-AU" w:eastAsia="en-US"/>
    </w:rPr>
  </w:style>
  <w:style w:type="paragraph" w:styleId="Heading6">
    <w:name w:val="heading 6"/>
    <w:basedOn w:val="Normal"/>
    <w:next w:val="Normal"/>
    <w:link w:val="Heading6Char"/>
    <w:uiPriority w:val="9"/>
    <w:semiHidden/>
    <w:unhideWhenUsed/>
    <w:qFormat/>
    <w:rsid w:val="004D7D16"/>
    <w:pPr>
      <w:autoSpaceDE w:val="0"/>
      <w:autoSpaceDN w:val="0"/>
      <w:spacing w:before="240" w:after="60" w:line="240" w:lineRule="auto"/>
      <w:ind w:left="4320" w:hanging="180"/>
      <w:jc w:val="left"/>
      <w:outlineLvl w:val="5"/>
    </w:pPr>
    <w:rPr>
      <w:rFonts w:ascii="Times New Roman" w:eastAsia="PMingLiU" w:hAnsi="Times New Roman"/>
      <w:i/>
      <w:iCs/>
      <w:noProof w:val="0"/>
      <w:color w:val="auto"/>
      <w:sz w:val="16"/>
      <w:szCs w:val="16"/>
      <w:lang w:val="en-AU" w:eastAsia="en-US"/>
    </w:rPr>
  </w:style>
  <w:style w:type="paragraph" w:styleId="Heading7">
    <w:name w:val="heading 7"/>
    <w:basedOn w:val="Normal"/>
    <w:next w:val="Normal"/>
    <w:link w:val="Heading7Char"/>
    <w:semiHidden/>
    <w:unhideWhenUsed/>
    <w:qFormat/>
    <w:rsid w:val="004D7D16"/>
    <w:pPr>
      <w:autoSpaceDE w:val="0"/>
      <w:autoSpaceDN w:val="0"/>
      <w:spacing w:before="240" w:after="60" w:line="240" w:lineRule="auto"/>
      <w:ind w:left="5040" w:hanging="360"/>
      <w:jc w:val="left"/>
      <w:outlineLvl w:val="6"/>
    </w:pPr>
    <w:rPr>
      <w:rFonts w:ascii="Times New Roman" w:eastAsia="PMingLiU" w:hAnsi="Times New Roman"/>
      <w:noProof w:val="0"/>
      <w:color w:val="auto"/>
      <w:sz w:val="16"/>
      <w:szCs w:val="16"/>
      <w:lang w:val="en-AU" w:eastAsia="en-US"/>
    </w:rPr>
  </w:style>
  <w:style w:type="paragraph" w:styleId="Heading8">
    <w:name w:val="heading 8"/>
    <w:basedOn w:val="Normal"/>
    <w:next w:val="Normal"/>
    <w:link w:val="Heading8Char"/>
    <w:semiHidden/>
    <w:unhideWhenUsed/>
    <w:qFormat/>
    <w:rsid w:val="004D7D16"/>
    <w:pPr>
      <w:autoSpaceDE w:val="0"/>
      <w:autoSpaceDN w:val="0"/>
      <w:spacing w:before="240" w:after="60" w:line="240" w:lineRule="auto"/>
      <w:ind w:left="5760" w:hanging="360"/>
      <w:jc w:val="left"/>
      <w:outlineLvl w:val="7"/>
    </w:pPr>
    <w:rPr>
      <w:rFonts w:ascii="Times New Roman" w:eastAsia="PMingLiU" w:hAnsi="Times New Roman"/>
      <w:i/>
      <w:iCs/>
      <w:noProof w:val="0"/>
      <w:color w:val="auto"/>
      <w:sz w:val="16"/>
      <w:szCs w:val="16"/>
      <w:lang w:val="en-AU" w:eastAsia="en-US"/>
    </w:rPr>
  </w:style>
  <w:style w:type="paragraph" w:styleId="Heading9">
    <w:name w:val="heading 9"/>
    <w:basedOn w:val="Normal"/>
    <w:next w:val="Normal"/>
    <w:link w:val="Heading9Char"/>
    <w:semiHidden/>
    <w:unhideWhenUsed/>
    <w:qFormat/>
    <w:rsid w:val="004D7D16"/>
    <w:pPr>
      <w:autoSpaceDE w:val="0"/>
      <w:autoSpaceDN w:val="0"/>
      <w:spacing w:before="240" w:after="60" w:line="240" w:lineRule="auto"/>
      <w:ind w:left="6480" w:hanging="180"/>
      <w:jc w:val="left"/>
      <w:outlineLvl w:val="8"/>
    </w:pPr>
    <w:rPr>
      <w:rFonts w:ascii="Times New Roman" w:eastAsia="PMingLiU" w:hAnsi="Times New Roman"/>
      <w:noProof w:val="0"/>
      <w:color w:val="auto"/>
      <w:sz w:val="16"/>
      <w:szCs w:val="16"/>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E93210"/>
    <w:pPr>
      <w:adjustRightInd w:val="0"/>
      <w:snapToGrid w:val="0"/>
      <w:spacing w:before="240"/>
    </w:pPr>
    <w:rPr>
      <w:rFonts w:eastAsia="Times New Roman"/>
      <w:i/>
      <w:snapToGrid w:val="0"/>
      <w:color w:val="000000"/>
      <w:szCs w:val="22"/>
      <w:lang w:eastAsia="de-DE" w:bidi="en-US"/>
    </w:rPr>
  </w:style>
  <w:style w:type="paragraph" w:customStyle="1" w:styleId="MDPI12title">
    <w:name w:val="MDPI_1.2_title"/>
    <w:next w:val="Normal"/>
    <w:qFormat/>
    <w:rsid w:val="00E93210"/>
    <w:pPr>
      <w:adjustRightInd w:val="0"/>
      <w:snapToGrid w:val="0"/>
      <w:spacing w:after="240" w:line="240" w:lineRule="atLeast"/>
    </w:pPr>
    <w:rPr>
      <w:rFonts w:eastAsia="Times New Roman"/>
      <w:b/>
      <w:snapToGrid w:val="0"/>
      <w:color w:val="000000"/>
      <w:sz w:val="36"/>
      <w:lang w:eastAsia="de-DE" w:bidi="en-US"/>
    </w:rPr>
  </w:style>
  <w:style w:type="paragraph" w:customStyle="1" w:styleId="MDPI13authornames">
    <w:name w:val="MDPI_1.3_authornames"/>
    <w:next w:val="Normal"/>
    <w:qFormat/>
    <w:rsid w:val="00E93210"/>
    <w:pPr>
      <w:adjustRightInd w:val="0"/>
      <w:snapToGrid w:val="0"/>
      <w:spacing w:after="360" w:line="260" w:lineRule="atLeast"/>
    </w:pPr>
    <w:rPr>
      <w:rFonts w:eastAsia="Times New Roman"/>
      <w:b/>
      <w:color w:val="000000"/>
      <w:szCs w:val="22"/>
      <w:lang w:eastAsia="de-DE" w:bidi="en-US"/>
    </w:rPr>
  </w:style>
  <w:style w:type="paragraph" w:customStyle="1" w:styleId="MDPI14history">
    <w:name w:val="MDPI_1.4_history"/>
    <w:basedOn w:val="Normal"/>
    <w:next w:val="Normal"/>
    <w:qFormat/>
    <w:rsid w:val="00E93210"/>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93210"/>
    <w:pPr>
      <w:adjustRightInd w:val="0"/>
      <w:snapToGrid w:val="0"/>
      <w:spacing w:line="200" w:lineRule="atLeast"/>
      <w:ind w:left="2806" w:hanging="198"/>
    </w:pPr>
    <w:rPr>
      <w:rFonts w:eastAsia="Times New Roman"/>
      <w:color w:val="000000"/>
      <w:sz w:val="16"/>
      <w:szCs w:val="18"/>
      <w:lang w:eastAsia="de-DE" w:bidi="en-US"/>
    </w:rPr>
  </w:style>
  <w:style w:type="paragraph" w:customStyle="1" w:styleId="MDPI17abstract">
    <w:name w:val="MDPI_1.7_abstract"/>
    <w:next w:val="Normal"/>
    <w:qFormat/>
    <w:rsid w:val="00E93210"/>
    <w:pPr>
      <w:adjustRightInd w:val="0"/>
      <w:snapToGrid w:val="0"/>
      <w:spacing w:before="240" w:line="260" w:lineRule="atLeast"/>
      <w:ind w:left="2608"/>
    </w:pPr>
    <w:rPr>
      <w:rFonts w:eastAsia="Times New Roman"/>
      <w:color w:val="000000"/>
      <w:sz w:val="18"/>
      <w:szCs w:val="22"/>
      <w:lang w:eastAsia="de-DE" w:bidi="en-US"/>
    </w:rPr>
  </w:style>
  <w:style w:type="paragraph" w:customStyle="1" w:styleId="MDPI18keywords">
    <w:name w:val="MDPI_1.8_keywords"/>
    <w:next w:val="Normal"/>
    <w:qFormat/>
    <w:rsid w:val="00E93210"/>
    <w:pPr>
      <w:adjustRightInd w:val="0"/>
      <w:snapToGrid w:val="0"/>
      <w:spacing w:before="240" w:line="260" w:lineRule="atLeast"/>
      <w:ind w:left="2608"/>
    </w:pPr>
    <w:rPr>
      <w:rFonts w:eastAsia="Times New Roman"/>
      <w:snapToGrid w:val="0"/>
      <w:color w:val="000000"/>
      <w:sz w:val="18"/>
      <w:szCs w:val="22"/>
      <w:lang w:eastAsia="de-DE" w:bidi="en-US"/>
    </w:rPr>
  </w:style>
  <w:style w:type="paragraph" w:customStyle="1" w:styleId="MDPI19line">
    <w:name w:val="MDPI_1.9_line"/>
    <w:qFormat/>
    <w:rsid w:val="00E93210"/>
    <w:pPr>
      <w:pBdr>
        <w:bottom w:val="single" w:sz="6" w:space="1" w:color="auto"/>
      </w:pBdr>
      <w:adjustRightInd w:val="0"/>
      <w:snapToGrid w:val="0"/>
      <w:spacing w:after="480" w:line="260" w:lineRule="atLeast"/>
      <w:ind w:left="2608"/>
    </w:pPr>
    <w:rPr>
      <w:rFonts w:eastAsia="Times New Roman" w:cs="Cordia New"/>
      <w:color w:val="000000"/>
      <w:szCs w:val="24"/>
      <w:lang w:eastAsia="de-DE" w:bidi="en-US"/>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E93210"/>
    <w:pPr>
      <w:spacing w:line="260" w:lineRule="atLeas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321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3210"/>
    <w:rPr>
      <w:rFonts w:ascii="Palatino Linotype" w:hAnsi="Palatino Linotype"/>
      <w:noProof/>
      <w:color w:val="000000"/>
      <w:szCs w:val="18"/>
    </w:rPr>
  </w:style>
  <w:style w:type="paragraph" w:styleId="Header">
    <w:name w:val="header"/>
    <w:basedOn w:val="Normal"/>
    <w:link w:val="HeaderChar"/>
    <w:uiPriority w:val="99"/>
    <w:rsid w:val="00E9321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3210"/>
    <w:rPr>
      <w:rFonts w:ascii="Palatino Linotype" w:hAnsi="Palatino Linotype"/>
      <w:noProof/>
      <w:color w:val="000000"/>
      <w:szCs w:val="18"/>
    </w:rPr>
  </w:style>
  <w:style w:type="paragraph" w:customStyle="1" w:styleId="MDPIheaderjournallogo">
    <w:name w:val="MDPI_header_journal_logo"/>
    <w:qFormat/>
    <w:rsid w:val="00E93210"/>
    <w:pPr>
      <w:adjustRightInd w:val="0"/>
      <w:snapToGrid w:val="0"/>
      <w:spacing w:line="260" w:lineRule="atLeast"/>
    </w:pPr>
    <w:rPr>
      <w:rFonts w:eastAsia="Times New Roman"/>
      <w:i/>
      <w:color w:val="000000"/>
      <w:sz w:val="24"/>
      <w:szCs w:val="22"/>
      <w:lang w:eastAsia="de-CH"/>
    </w:rPr>
  </w:style>
  <w:style w:type="paragraph" w:customStyle="1" w:styleId="MDPI32textnoindent">
    <w:name w:val="MDPI_3.2_text_no_indent"/>
    <w:basedOn w:val="MDPI31text"/>
    <w:qFormat/>
    <w:rsid w:val="00E93210"/>
    <w:pPr>
      <w:ind w:firstLine="0"/>
    </w:pPr>
  </w:style>
  <w:style w:type="paragraph" w:customStyle="1" w:styleId="MDPI31text">
    <w:name w:val="MDPI_3.1_text"/>
    <w:qFormat/>
    <w:rsid w:val="003F5356"/>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3textspaceafter">
    <w:name w:val="MDPI_3.3_text_space_after"/>
    <w:qFormat/>
    <w:rsid w:val="00E93210"/>
    <w:pPr>
      <w:adjustRightInd w:val="0"/>
      <w:snapToGrid w:val="0"/>
      <w:spacing w:after="240" w:line="228" w:lineRule="auto"/>
      <w:ind w:left="2608"/>
    </w:pPr>
    <w:rPr>
      <w:rFonts w:eastAsia="Times New Roman"/>
      <w:snapToGrid w:val="0"/>
      <w:color w:val="000000"/>
      <w:szCs w:val="22"/>
      <w:lang w:eastAsia="de-DE" w:bidi="en-US"/>
    </w:rPr>
  </w:style>
  <w:style w:type="paragraph" w:customStyle="1" w:styleId="MDPI35textbeforelist">
    <w:name w:val="MDPI_3.5_text_before_list"/>
    <w:qFormat/>
    <w:rsid w:val="00E93210"/>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6textafterlist">
    <w:name w:val="MDPI_3.6_text_after_list"/>
    <w:qFormat/>
    <w:rsid w:val="00E93210"/>
    <w:pPr>
      <w:adjustRightInd w:val="0"/>
      <w:snapToGrid w:val="0"/>
      <w:spacing w:before="120" w:line="228" w:lineRule="auto"/>
      <w:ind w:left="2608"/>
    </w:pPr>
    <w:rPr>
      <w:rFonts w:eastAsia="Times New Roman"/>
      <w:snapToGrid w:val="0"/>
      <w:color w:val="000000"/>
      <w:szCs w:val="22"/>
      <w:lang w:eastAsia="de-DE" w:bidi="en-US"/>
    </w:rPr>
  </w:style>
  <w:style w:type="paragraph" w:customStyle="1" w:styleId="MDPI37itemize">
    <w:name w:val="MDPI_3.7_itemize"/>
    <w:qFormat/>
    <w:rsid w:val="00DC04F0"/>
    <w:pPr>
      <w:numPr>
        <w:numId w:val="3"/>
      </w:numPr>
      <w:adjustRightInd w:val="0"/>
      <w:snapToGrid w:val="0"/>
      <w:spacing w:line="228" w:lineRule="auto"/>
    </w:pPr>
    <w:rPr>
      <w:rFonts w:eastAsia="Times New Roman"/>
      <w:color w:val="000000"/>
      <w:szCs w:val="22"/>
      <w:lang w:eastAsia="de-DE" w:bidi="en-US"/>
    </w:rPr>
  </w:style>
  <w:style w:type="paragraph" w:customStyle="1" w:styleId="MDPI38bullet">
    <w:name w:val="MDPI_3.8_bullet"/>
    <w:qFormat/>
    <w:rsid w:val="00DC04F0"/>
    <w:pPr>
      <w:numPr>
        <w:numId w:val="1"/>
      </w:numPr>
      <w:adjustRightInd w:val="0"/>
      <w:snapToGrid w:val="0"/>
      <w:spacing w:line="228" w:lineRule="auto"/>
    </w:pPr>
    <w:rPr>
      <w:rFonts w:eastAsia="Times New Roman"/>
      <w:color w:val="000000"/>
      <w:szCs w:val="22"/>
      <w:lang w:eastAsia="de-DE" w:bidi="en-US"/>
    </w:rPr>
  </w:style>
  <w:style w:type="paragraph" w:customStyle="1" w:styleId="MDPI39equation">
    <w:name w:val="MDPI_3.9_equation"/>
    <w:qFormat/>
    <w:rsid w:val="00E93210"/>
    <w:pPr>
      <w:adjustRightInd w:val="0"/>
      <w:snapToGrid w:val="0"/>
      <w:spacing w:before="120" w:after="120" w:line="260" w:lineRule="atLeast"/>
      <w:ind w:left="709"/>
      <w:jc w:val="center"/>
    </w:pPr>
    <w:rPr>
      <w:rFonts w:eastAsia="Times New Roman"/>
      <w:snapToGrid w:val="0"/>
      <w:color w:val="000000"/>
      <w:szCs w:val="22"/>
      <w:lang w:eastAsia="de-DE" w:bidi="en-US"/>
    </w:rPr>
  </w:style>
  <w:style w:type="paragraph" w:customStyle="1" w:styleId="MDPI3aequationnumber">
    <w:name w:val="MDPI_3.a_equation_number"/>
    <w:qFormat/>
    <w:rsid w:val="00E93210"/>
    <w:pPr>
      <w:spacing w:before="120" w:after="120"/>
      <w:jc w:val="right"/>
    </w:pPr>
    <w:rPr>
      <w:rFonts w:eastAsia="Times New Roman"/>
      <w:snapToGrid w:val="0"/>
      <w:color w:val="000000"/>
      <w:szCs w:val="22"/>
      <w:lang w:eastAsia="de-DE" w:bidi="en-US"/>
    </w:rPr>
  </w:style>
  <w:style w:type="paragraph" w:customStyle="1" w:styleId="MDPI41tablecaption">
    <w:name w:val="MDPI_4.1_table_caption"/>
    <w:qFormat/>
    <w:rsid w:val="00E93210"/>
    <w:pPr>
      <w:adjustRightInd w:val="0"/>
      <w:snapToGrid w:val="0"/>
      <w:spacing w:before="240" w:after="120" w:line="228" w:lineRule="auto"/>
      <w:ind w:left="2608"/>
    </w:pPr>
    <w:rPr>
      <w:rFonts w:eastAsia="Times New Roman" w:cs="Cordia New"/>
      <w:color w:val="000000"/>
      <w:sz w:val="18"/>
      <w:szCs w:val="22"/>
      <w:lang w:eastAsia="de-DE" w:bidi="en-US"/>
    </w:rPr>
  </w:style>
  <w:style w:type="paragraph" w:customStyle="1" w:styleId="MDPI42tablebody">
    <w:name w:val="MDPI_4.2_table_body"/>
    <w:qFormat/>
    <w:rsid w:val="009169F1"/>
    <w:pPr>
      <w:adjustRightInd w:val="0"/>
      <w:snapToGrid w:val="0"/>
      <w:spacing w:line="260" w:lineRule="atLeast"/>
      <w:jc w:val="center"/>
    </w:pPr>
    <w:rPr>
      <w:rFonts w:eastAsia="Times New Roman"/>
      <w:snapToGrid w:val="0"/>
      <w:color w:val="000000"/>
      <w:lang w:eastAsia="de-DE" w:bidi="en-US"/>
    </w:rPr>
  </w:style>
  <w:style w:type="paragraph" w:customStyle="1" w:styleId="MDPI43tablefooter">
    <w:name w:val="MDPI_4.3_table_footer"/>
    <w:next w:val="MDPI31text"/>
    <w:qFormat/>
    <w:rsid w:val="00E93210"/>
    <w:pPr>
      <w:adjustRightInd w:val="0"/>
      <w:snapToGrid w:val="0"/>
      <w:spacing w:line="228" w:lineRule="auto"/>
      <w:ind w:left="2608"/>
    </w:pPr>
    <w:rPr>
      <w:rFonts w:eastAsia="Times New Roman" w:cs="Cordia New"/>
      <w:color w:val="000000"/>
      <w:sz w:val="18"/>
      <w:szCs w:val="22"/>
      <w:lang w:eastAsia="de-DE" w:bidi="en-US"/>
    </w:rPr>
  </w:style>
  <w:style w:type="paragraph" w:customStyle="1" w:styleId="MDPI51figurecaption">
    <w:name w:val="MDPI_5.1_figure_caption"/>
    <w:qFormat/>
    <w:rsid w:val="00E93210"/>
    <w:pPr>
      <w:adjustRightInd w:val="0"/>
      <w:snapToGrid w:val="0"/>
      <w:spacing w:before="120" w:after="240" w:line="228" w:lineRule="auto"/>
      <w:ind w:left="2608"/>
    </w:pPr>
    <w:rPr>
      <w:rFonts w:eastAsia="Times New Roman"/>
      <w:color w:val="000000"/>
      <w:sz w:val="18"/>
      <w:lang w:eastAsia="de-DE" w:bidi="en-US"/>
    </w:rPr>
  </w:style>
  <w:style w:type="paragraph" w:customStyle="1" w:styleId="MDPI52figure">
    <w:name w:val="MDPI_5.2_figure"/>
    <w:qFormat/>
    <w:rsid w:val="00E93210"/>
    <w:pPr>
      <w:adjustRightInd w:val="0"/>
      <w:snapToGrid w:val="0"/>
      <w:spacing w:before="240" w:after="120"/>
      <w:jc w:val="center"/>
    </w:pPr>
    <w:rPr>
      <w:rFonts w:eastAsia="Times New Roman"/>
      <w:snapToGrid w:val="0"/>
      <w:color w:val="000000"/>
      <w:lang w:eastAsia="de-DE" w:bidi="en-US"/>
    </w:rPr>
  </w:style>
  <w:style w:type="paragraph" w:customStyle="1" w:styleId="MDPIfooterfirstpage">
    <w:name w:val="MDPI_footer_firstpage"/>
    <w:qFormat/>
    <w:rsid w:val="00E93210"/>
    <w:pPr>
      <w:tabs>
        <w:tab w:val="right" w:pos="8845"/>
      </w:tabs>
      <w:spacing w:line="160" w:lineRule="exact"/>
    </w:pPr>
    <w:rPr>
      <w:rFonts w:eastAsia="Times New Roman"/>
      <w:color w:val="000000"/>
      <w:sz w:val="16"/>
      <w:lang w:eastAsia="de-DE"/>
    </w:rPr>
  </w:style>
  <w:style w:type="paragraph" w:customStyle="1" w:styleId="MDPI23heading3">
    <w:name w:val="MDPI_2.3_heading3"/>
    <w:qFormat/>
    <w:rsid w:val="00E93210"/>
    <w:pPr>
      <w:adjustRightInd w:val="0"/>
      <w:snapToGrid w:val="0"/>
      <w:spacing w:before="60" w:after="60" w:line="228" w:lineRule="auto"/>
      <w:ind w:left="2608"/>
      <w:outlineLvl w:val="2"/>
    </w:pPr>
    <w:rPr>
      <w:rFonts w:eastAsia="Times New Roman"/>
      <w:snapToGrid w:val="0"/>
      <w:color w:val="000000"/>
      <w:szCs w:val="22"/>
      <w:lang w:eastAsia="de-DE" w:bidi="en-US"/>
    </w:rPr>
  </w:style>
  <w:style w:type="paragraph" w:customStyle="1" w:styleId="MDPI21heading1">
    <w:name w:val="MDPI_2.1_heading1"/>
    <w:qFormat/>
    <w:rsid w:val="00E93210"/>
    <w:pPr>
      <w:adjustRightInd w:val="0"/>
      <w:snapToGrid w:val="0"/>
      <w:spacing w:before="240" w:after="60" w:line="228" w:lineRule="auto"/>
      <w:ind w:left="2608"/>
      <w:outlineLvl w:val="0"/>
    </w:pPr>
    <w:rPr>
      <w:rFonts w:eastAsia="Times New Roman"/>
      <w:b/>
      <w:snapToGrid w:val="0"/>
      <w:color w:val="000000"/>
      <w:szCs w:val="22"/>
      <w:lang w:eastAsia="de-DE" w:bidi="en-US"/>
    </w:rPr>
  </w:style>
  <w:style w:type="paragraph" w:customStyle="1" w:styleId="MDPI22heading2">
    <w:name w:val="MDPI_2.2_heading2"/>
    <w:qFormat/>
    <w:rsid w:val="00E93210"/>
    <w:pPr>
      <w:adjustRightInd w:val="0"/>
      <w:snapToGrid w:val="0"/>
      <w:spacing w:before="60" w:after="60" w:line="228" w:lineRule="auto"/>
      <w:ind w:left="2608"/>
      <w:outlineLvl w:val="1"/>
    </w:pPr>
    <w:rPr>
      <w:rFonts w:eastAsia="Times New Roman"/>
      <w:i/>
      <w:noProof/>
      <w:snapToGrid w:val="0"/>
      <w:color w:val="000000"/>
      <w:szCs w:val="22"/>
      <w:lang w:eastAsia="de-DE" w:bidi="en-US"/>
    </w:rPr>
  </w:style>
  <w:style w:type="paragraph" w:customStyle="1" w:styleId="MDPI71References">
    <w:name w:val="MDPI_7.1_References"/>
    <w:qFormat/>
    <w:rsid w:val="002532CA"/>
    <w:pPr>
      <w:numPr>
        <w:numId w:val="4"/>
      </w:numPr>
      <w:adjustRightInd w:val="0"/>
      <w:snapToGrid w:val="0"/>
      <w:spacing w:line="228" w:lineRule="auto"/>
    </w:pPr>
    <w:rPr>
      <w:rFonts w:eastAsia="Times New Roman"/>
      <w:color w:val="000000"/>
      <w:sz w:val="18"/>
      <w:lang w:eastAsia="de-DE" w:bidi="en-US"/>
    </w:rPr>
  </w:style>
  <w:style w:type="paragraph" w:styleId="BalloonText">
    <w:name w:val="Balloon Text"/>
    <w:basedOn w:val="Normal"/>
    <w:link w:val="BalloonTextChar"/>
    <w:uiPriority w:val="99"/>
    <w:rsid w:val="00E93210"/>
    <w:rPr>
      <w:rFonts w:cs="Tahoma"/>
      <w:szCs w:val="18"/>
    </w:rPr>
  </w:style>
  <w:style w:type="character" w:customStyle="1" w:styleId="BalloonTextChar">
    <w:name w:val="Balloon Text Char"/>
    <w:link w:val="BalloonText"/>
    <w:uiPriority w:val="99"/>
    <w:rsid w:val="00E93210"/>
    <w:rPr>
      <w:rFonts w:ascii="Palatino Linotype" w:hAnsi="Palatino Linotype" w:cs="Tahoma"/>
      <w:noProof/>
      <w:color w:val="000000"/>
      <w:szCs w:val="18"/>
    </w:rPr>
  </w:style>
  <w:style w:type="character" w:styleId="LineNumber">
    <w:name w:val="line number"/>
    <w:uiPriority w:val="99"/>
    <w:rsid w:val="00CA1D7B"/>
    <w:rPr>
      <w:rFonts w:ascii="Palatino Linotype" w:hAnsi="Palatino Linotype"/>
      <w:sz w:val="16"/>
    </w:rPr>
  </w:style>
  <w:style w:type="table" w:customStyle="1" w:styleId="MDPI41threelinetable">
    <w:name w:val="MDPI_4.1_three_line_table"/>
    <w:basedOn w:val="TableNormal"/>
    <w:uiPriority w:val="99"/>
    <w:rsid w:val="00E93210"/>
    <w:pPr>
      <w:adjustRightInd w:val="0"/>
      <w:snapToGrid w:val="0"/>
      <w:jc w:val="center"/>
    </w:pPr>
    <w:rPr>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3210"/>
    <w:rPr>
      <w:color w:val="0000FF"/>
      <w:u w:val="single"/>
    </w:rPr>
  </w:style>
  <w:style w:type="character" w:customStyle="1" w:styleId="UnresolvedMention1">
    <w:name w:val="Unresolved Mention1"/>
    <w:uiPriority w:val="99"/>
    <w:semiHidden/>
    <w:unhideWhenUsed/>
    <w:rsid w:val="00A8692B"/>
    <w:rPr>
      <w:color w:val="605E5C"/>
      <w:shd w:val="clear" w:color="auto" w:fill="E1DFDD"/>
    </w:rPr>
  </w:style>
  <w:style w:type="table" w:styleId="PlainTable4">
    <w:name w:val="Plain Table 4"/>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3210"/>
    <w:pPr>
      <w:adjustRightInd w:val="0"/>
      <w:snapToGrid w:val="0"/>
      <w:spacing w:before="240" w:line="228" w:lineRule="auto"/>
      <w:ind w:left="2608"/>
    </w:pPr>
    <w:rPr>
      <w:rFonts w:eastAsia="Times New Roman"/>
      <w:snapToGrid w:val="0"/>
      <w:color w:val="000000"/>
      <w:szCs w:val="22"/>
      <w:lang w:eastAsia="de-DE" w:bidi="en-US"/>
    </w:rPr>
  </w:style>
  <w:style w:type="paragraph" w:customStyle="1" w:styleId="MDPI81theorem">
    <w:name w:val="MDPI_8.1_theorem"/>
    <w:qFormat/>
    <w:rsid w:val="00E93210"/>
    <w:pPr>
      <w:adjustRightInd w:val="0"/>
      <w:snapToGrid w:val="0"/>
      <w:spacing w:line="228" w:lineRule="auto"/>
      <w:ind w:left="2608"/>
    </w:pPr>
    <w:rPr>
      <w:rFonts w:eastAsia="Times New Roman"/>
      <w:i/>
      <w:snapToGrid w:val="0"/>
      <w:color w:val="000000"/>
      <w:szCs w:val="22"/>
      <w:lang w:eastAsia="de-DE" w:bidi="en-US"/>
    </w:rPr>
  </w:style>
  <w:style w:type="paragraph" w:customStyle="1" w:styleId="MDPI82proof">
    <w:name w:val="MDPI_8.2_proof"/>
    <w:qFormat/>
    <w:rsid w:val="00E93210"/>
    <w:pPr>
      <w:adjustRightInd w:val="0"/>
      <w:snapToGrid w:val="0"/>
      <w:spacing w:line="228" w:lineRule="auto"/>
      <w:ind w:left="2608"/>
    </w:pPr>
    <w:rPr>
      <w:rFonts w:eastAsia="Times New Roman"/>
      <w:snapToGrid w:val="0"/>
      <w:color w:val="000000"/>
      <w:szCs w:val="22"/>
      <w:lang w:eastAsia="de-DE" w:bidi="en-US"/>
    </w:rPr>
  </w:style>
  <w:style w:type="paragraph" w:customStyle="1" w:styleId="MDPI61Citation">
    <w:name w:val="MDPI_6.1_Citation"/>
    <w:qFormat/>
    <w:rsid w:val="00E93210"/>
    <w:pPr>
      <w:adjustRightInd w:val="0"/>
      <w:snapToGrid w:val="0"/>
      <w:spacing w:line="240" w:lineRule="atLeast"/>
      <w:ind w:right="113"/>
    </w:pPr>
    <w:rPr>
      <w:rFonts w:cs="Cordia New"/>
      <w:sz w:val="14"/>
      <w:szCs w:val="22"/>
    </w:rPr>
  </w:style>
  <w:style w:type="paragraph" w:customStyle="1" w:styleId="MDPI62BackMatter">
    <w:name w:val="MDPI_6.2_BackMatter"/>
    <w:qFormat/>
    <w:rsid w:val="00E93210"/>
    <w:pPr>
      <w:adjustRightInd w:val="0"/>
      <w:snapToGrid w:val="0"/>
      <w:spacing w:after="120" w:line="228" w:lineRule="auto"/>
      <w:ind w:left="2608"/>
    </w:pPr>
    <w:rPr>
      <w:rFonts w:eastAsia="Times New Roman"/>
      <w:snapToGrid w:val="0"/>
      <w:color w:val="000000"/>
      <w:sz w:val="18"/>
      <w:lang w:eastAsia="en-US" w:bidi="en-US"/>
    </w:rPr>
  </w:style>
  <w:style w:type="paragraph" w:customStyle="1" w:styleId="MDPI63Notes">
    <w:name w:val="MDPI_6.3_Notes"/>
    <w:qFormat/>
    <w:rsid w:val="00E93210"/>
    <w:pPr>
      <w:adjustRightInd w:val="0"/>
      <w:snapToGrid w:val="0"/>
      <w:spacing w:before="240" w:line="228" w:lineRule="auto"/>
    </w:pPr>
    <w:rPr>
      <w:snapToGrid w:val="0"/>
      <w:color w:val="000000"/>
      <w:sz w:val="18"/>
      <w:lang w:eastAsia="en-US" w:bidi="en-US"/>
    </w:rPr>
  </w:style>
  <w:style w:type="paragraph" w:customStyle="1" w:styleId="MDPI15academiceditor">
    <w:name w:val="MDPI_1.5_academic_editor"/>
    <w:qFormat/>
    <w:rsid w:val="00F8699A"/>
    <w:pPr>
      <w:adjustRightInd w:val="0"/>
      <w:snapToGrid w:val="0"/>
      <w:spacing w:before="120" w:line="240" w:lineRule="atLeast"/>
      <w:ind w:right="113"/>
    </w:pPr>
    <w:rPr>
      <w:rFonts w:eastAsia="Times New Roman"/>
      <w:color w:val="000000"/>
      <w:sz w:val="14"/>
      <w:szCs w:val="22"/>
      <w:lang w:eastAsia="de-DE" w:bidi="en-US"/>
    </w:rPr>
  </w:style>
  <w:style w:type="paragraph" w:customStyle="1" w:styleId="MDPI19classification">
    <w:name w:val="MDPI_1.9_classification"/>
    <w:qFormat/>
    <w:rsid w:val="00E93210"/>
    <w:pPr>
      <w:spacing w:before="240" w:line="260" w:lineRule="atLeast"/>
      <w:ind w:left="113"/>
    </w:pPr>
    <w:rPr>
      <w:rFonts w:eastAsia="Times New Roman"/>
      <w:b/>
      <w:color w:val="000000"/>
      <w:szCs w:val="22"/>
      <w:lang w:eastAsia="de-DE" w:bidi="en-US"/>
    </w:rPr>
  </w:style>
  <w:style w:type="paragraph" w:customStyle="1" w:styleId="MDPI411onetablecaption">
    <w:name w:val="MDPI_4.1.1_one_table_caption"/>
    <w:qFormat/>
    <w:rsid w:val="00E93210"/>
    <w:pPr>
      <w:adjustRightInd w:val="0"/>
      <w:snapToGrid w:val="0"/>
      <w:spacing w:before="240" w:after="120" w:line="260" w:lineRule="atLeast"/>
      <w:jc w:val="center"/>
    </w:pPr>
    <w:rPr>
      <w:rFonts w:cs="Cordia New"/>
      <w:noProof/>
      <w:color w:val="000000"/>
      <w:sz w:val="18"/>
      <w:szCs w:val="22"/>
      <w:lang w:bidi="en-US"/>
    </w:rPr>
  </w:style>
  <w:style w:type="paragraph" w:customStyle="1" w:styleId="MDPI511onefigurecaption">
    <w:name w:val="MDPI_5.1.1_one_figure_caption"/>
    <w:qFormat/>
    <w:rsid w:val="00E93210"/>
    <w:pPr>
      <w:adjustRightInd w:val="0"/>
      <w:snapToGrid w:val="0"/>
      <w:spacing w:before="240" w:after="120" w:line="260" w:lineRule="atLeast"/>
      <w:jc w:val="center"/>
    </w:pPr>
    <w:rPr>
      <w:noProof/>
      <w:color w:val="000000"/>
      <w:sz w:val="18"/>
      <w:lang w:bidi="en-US"/>
    </w:rPr>
  </w:style>
  <w:style w:type="paragraph" w:customStyle="1" w:styleId="MDPI72Copyright">
    <w:name w:val="MDPI_7.2_Copyright"/>
    <w:qFormat/>
    <w:rsid w:val="00554016"/>
    <w:pPr>
      <w:adjustRightInd w:val="0"/>
      <w:snapToGrid w:val="0"/>
      <w:spacing w:before="60" w:line="240" w:lineRule="atLeast"/>
      <w:ind w:right="113"/>
    </w:pPr>
    <w:rPr>
      <w:rFonts w:eastAsia="Times New Roman"/>
      <w:noProof/>
      <w:snapToGrid w:val="0"/>
      <w:color w:val="000000"/>
      <w:sz w:val="14"/>
      <w:lang w:val="en-GB" w:eastAsia="en-GB"/>
    </w:rPr>
  </w:style>
  <w:style w:type="paragraph" w:customStyle="1" w:styleId="MDPI73CopyrightImage">
    <w:name w:val="MDPI_7.3_CopyrightImage"/>
    <w:rsid w:val="00E93210"/>
    <w:pPr>
      <w:adjustRightInd w:val="0"/>
      <w:snapToGrid w:val="0"/>
      <w:spacing w:after="100" w:line="260" w:lineRule="atLeast"/>
      <w:jc w:val="right"/>
    </w:pPr>
    <w:rPr>
      <w:rFonts w:eastAsia="Times New Roman"/>
      <w:color w:val="000000"/>
      <w:lang w:eastAsia="de-CH"/>
    </w:rPr>
  </w:style>
  <w:style w:type="paragraph" w:customStyle="1" w:styleId="MDPIequationFram">
    <w:name w:val="MDPI_equationFram"/>
    <w:qFormat/>
    <w:rsid w:val="00E93210"/>
    <w:pPr>
      <w:adjustRightInd w:val="0"/>
      <w:snapToGrid w:val="0"/>
      <w:spacing w:before="120" w:after="120"/>
      <w:jc w:val="center"/>
    </w:pPr>
    <w:rPr>
      <w:rFonts w:eastAsia="Times New Roman"/>
      <w:snapToGrid w:val="0"/>
      <w:color w:val="000000"/>
      <w:szCs w:val="22"/>
      <w:lang w:eastAsia="de-DE" w:bidi="en-US"/>
    </w:rPr>
  </w:style>
  <w:style w:type="paragraph" w:customStyle="1" w:styleId="MDPIfooter">
    <w:name w:val="MDPI_footer"/>
    <w:qFormat/>
    <w:rsid w:val="00E93210"/>
    <w:pPr>
      <w:adjustRightInd w:val="0"/>
      <w:snapToGrid w:val="0"/>
      <w:spacing w:before="120" w:line="260" w:lineRule="atLeast"/>
      <w:jc w:val="center"/>
    </w:pPr>
    <w:rPr>
      <w:rFonts w:eastAsia="Times New Roman"/>
      <w:color w:val="000000"/>
      <w:lang w:eastAsia="de-DE"/>
    </w:rPr>
  </w:style>
  <w:style w:type="paragraph" w:customStyle="1" w:styleId="MDPIheader">
    <w:name w:val="MDPI_header"/>
    <w:qFormat/>
    <w:rsid w:val="00E93210"/>
    <w:pPr>
      <w:adjustRightInd w:val="0"/>
      <w:snapToGrid w:val="0"/>
      <w:spacing w:after="240" w:line="260" w:lineRule="atLeast"/>
    </w:pPr>
    <w:rPr>
      <w:rFonts w:eastAsia="Times New Roman"/>
      <w:iCs/>
      <w:color w:val="000000"/>
      <w:sz w:val="16"/>
      <w:lang w:eastAsia="de-DE"/>
    </w:rPr>
  </w:style>
  <w:style w:type="paragraph" w:customStyle="1" w:styleId="MDPIheadercitation">
    <w:name w:val="MDPI_header_citation"/>
    <w:rsid w:val="00E93210"/>
    <w:pPr>
      <w:spacing w:after="240"/>
    </w:pPr>
    <w:rPr>
      <w:rFonts w:eastAsia="Times New Roman"/>
      <w:snapToGrid w:val="0"/>
      <w:color w:val="000000"/>
      <w:sz w:val="18"/>
      <w:lang w:eastAsia="de-DE" w:bidi="en-US"/>
    </w:rPr>
  </w:style>
  <w:style w:type="paragraph" w:customStyle="1" w:styleId="MDPIheadermdpilogo">
    <w:name w:val="MDPI_header_mdpi_logo"/>
    <w:qFormat/>
    <w:rsid w:val="00E93210"/>
    <w:pPr>
      <w:adjustRightInd w:val="0"/>
      <w:snapToGrid w:val="0"/>
      <w:spacing w:line="260" w:lineRule="atLeast"/>
      <w:jc w:val="right"/>
    </w:pPr>
    <w:rPr>
      <w:rFonts w:eastAsia="Times New Roman"/>
      <w:color w:val="000000"/>
      <w:sz w:val="24"/>
      <w:szCs w:val="22"/>
      <w:lang w:eastAsia="de-CH"/>
    </w:rPr>
  </w:style>
  <w:style w:type="table" w:customStyle="1" w:styleId="MDPITable">
    <w:name w:val="MDPI_Table"/>
    <w:basedOn w:val="TableNormal"/>
    <w:uiPriority w:val="99"/>
    <w:rsid w:val="00E93210"/>
    <w:rPr>
      <w:color w:val="000000"/>
      <w:lang w:val="en-CA" w:eastAsia="en-US"/>
    </w:rPr>
    <w:tblPr>
      <w:tblCellMar>
        <w:left w:w="0" w:type="dxa"/>
        <w:right w:w="0" w:type="dxa"/>
      </w:tblCellMar>
    </w:tblPr>
  </w:style>
  <w:style w:type="paragraph" w:customStyle="1" w:styleId="MDPItext">
    <w:name w:val="MDPI_text"/>
    <w:qFormat/>
    <w:rsid w:val="00E93210"/>
    <w:pPr>
      <w:spacing w:line="260" w:lineRule="atLeast"/>
      <w:ind w:left="425" w:right="425" w:firstLine="284"/>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93210"/>
    <w:pPr>
      <w:adjustRightInd w:val="0"/>
      <w:snapToGrid w:val="0"/>
      <w:spacing w:after="240" w:line="260" w:lineRule="atLeast"/>
    </w:pPr>
    <w:rPr>
      <w:rFonts w:eastAsia="Times New Roman"/>
      <w:b/>
      <w:snapToGrid w:val="0"/>
      <w:color w:val="000000"/>
      <w:sz w:val="36"/>
      <w:lang w:eastAsia="de-DE" w:bidi="en-US"/>
    </w:rPr>
  </w:style>
  <w:style w:type="character" w:customStyle="1" w:styleId="apple-converted-space">
    <w:name w:val="apple-converted-space"/>
    <w:rsid w:val="00E93210"/>
  </w:style>
  <w:style w:type="paragraph" w:styleId="Bibliography">
    <w:name w:val="Bibliography"/>
    <w:basedOn w:val="Normal"/>
    <w:next w:val="Normal"/>
    <w:uiPriority w:val="37"/>
    <w:unhideWhenUsed/>
    <w:rsid w:val="00E93210"/>
  </w:style>
  <w:style w:type="paragraph" w:styleId="BodyText">
    <w:name w:val="Body Text"/>
    <w:link w:val="BodyTextChar"/>
    <w:rsid w:val="00E93210"/>
    <w:pPr>
      <w:spacing w:after="120" w:line="340" w:lineRule="atLeast"/>
    </w:pPr>
    <w:rPr>
      <w:color w:val="000000"/>
      <w:sz w:val="24"/>
      <w:lang w:eastAsia="de-DE"/>
    </w:rPr>
  </w:style>
  <w:style w:type="character" w:customStyle="1" w:styleId="BodyTextChar">
    <w:name w:val="Body Text Char"/>
    <w:link w:val="BodyText"/>
    <w:rsid w:val="00E93210"/>
    <w:rPr>
      <w:rFonts w:ascii="Palatino Linotype" w:hAnsi="Palatino Linotype"/>
      <w:color w:val="000000"/>
      <w:sz w:val="24"/>
      <w:lang w:eastAsia="de-DE"/>
    </w:rPr>
  </w:style>
  <w:style w:type="character" w:styleId="CommentReference">
    <w:name w:val="annotation reference"/>
    <w:uiPriority w:val="99"/>
    <w:rsid w:val="00E93210"/>
    <w:rPr>
      <w:sz w:val="21"/>
      <w:szCs w:val="21"/>
    </w:rPr>
  </w:style>
  <w:style w:type="paragraph" w:styleId="CommentText">
    <w:name w:val="annotation text"/>
    <w:basedOn w:val="Normal"/>
    <w:link w:val="CommentTextChar"/>
    <w:rsid w:val="00E93210"/>
  </w:style>
  <w:style w:type="character" w:customStyle="1" w:styleId="CommentTextChar">
    <w:name w:val="Comment Text Char"/>
    <w:link w:val="CommentText"/>
    <w:rsid w:val="00E93210"/>
    <w:rPr>
      <w:rFonts w:ascii="Palatino Linotype" w:hAnsi="Palatino Linotype"/>
      <w:noProof/>
      <w:color w:val="000000"/>
    </w:rPr>
  </w:style>
  <w:style w:type="paragraph" w:styleId="CommentSubject">
    <w:name w:val="annotation subject"/>
    <w:basedOn w:val="CommentText"/>
    <w:next w:val="CommentText"/>
    <w:link w:val="CommentSubjectChar"/>
    <w:rsid w:val="00E93210"/>
    <w:rPr>
      <w:b/>
      <w:bCs/>
    </w:rPr>
  </w:style>
  <w:style w:type="character" w:customStyle="1" w:styleId="CommentSubjectChar">
    <w:name w:val="Comment Subject Char"/>
    <w:link w:val="CommentSubject"/>
    <w:rsid w:val="00E93210"/>
    <w:rPr>
      <w:rFonts w:ascii="Palatino Linotype" w:hAnsi="Palatino Linotype"/>
      <w:b/>
      <w:bCs/>
      <w:noProof/>
      <w:color w:val="000000"/>
    </w:rPr>
  </w:style>
  <w:style w:type="character" w:styleId="EndnoteReference">
    <w:name w:val="endnote reference"/>
    <w:rsid w:val="00E93210"/>
    <w:rPr>
      <w:vertAlign w:val="superscript"/>
    </w:rPr>
  </w:style>
  <w:style w:type="paragraph" w:styleId="EndnoteText">
    <w:name w:val="endnote text"/>
    <w:basedOn w:val="Normal"/>
    <w:link w:val="EndnoteTextChar"/>
    <w:semiHidden/>
    <w:unhideWhenUsed/>
    <w:rsid w:val="00E93210"/>
    <w:pPr>
      <w:spacing w:line="240" w:lineRule="auto"/>
    </w:pPr>
  </w:style>
  <w:style w:type="character" w:customStyle="1" w:styleId="EndnoteTextChar">
    <w:name w:val="Endnote Text Char"/>
    <w:link w:val="EndnoteText"/>
    <w:semiHidden/>
    <w:rsid w:val="00E93210"/>
    <w:rPr>
      <w:rFonts w:ascii="Palatino Linotype" w:hAnsi="Palatino Linotype"/>
      <w:noProof/>
      <w:color w:val="000000"/>
    </w:rPr>
  </w:style>
  <w:style w:type="character" w:styleId="FollowedHyperlink">
    <w:name w:val="FollowedHyperlink"/>
    <w:uiPriority w:val="99"/>
    <w:rsid w:val="00E93210"/>
    <w:rPr>
      <w:color w:val="954F72"/>
      <w:u w:val="single"/>
    </w:rPr>
  </w:style>
  <w:style w:type="paragraph" w:styleId="FootnoteText">
    <w:name w:val="footnote text"/>
    <w:basedOn w:val="Normal"/>
    <w:link w:val="FootnoteTextChar"/>
    <w:uiPriority w:val="99"/>
    <w:unhideWhenUsed/>
    <w:rsid w:val="00E93210"/>
    <w:pPr>
      <w:spacing w:line="240" w:lineRule="auto"/>
    </w:pPr>
  </w:style>
  <w:style w:type="character" w:customStyle="1" w:styleId="FootnoteTextChar">
    <w:name w:val="Footnote Text Char"/>
    <w:link w:val="FootnoteText"/>
    <w:uiPriority w:val="99"/>
    <w:rsid w:val="00E93210"/>
    <w:rPr>
      <w:rFonts w:ascii="Palatino Linotype" w:hAnsi="Palatino Linotype"/>
      <w:noProof/>
      <w:color w:val="000000"/>
    </w:rPr>
  </w:style>
  <w:style w:type="paragraph" w:styleId="NormalWeb">
    <w:name w:val="Normal (Web)"/>
    <w:basedOn w:val="Normal"/>
    <w:uiPriority w:val="99"/>
    <w:rsid w:val="00E93210"/>
    <w:rPr>
      <w:szCs w:val="24"/>
    </w:rPr>
  </w:style>
  <w:style w:type="paragraph" w:customStyle="1" w:styleId="MsoFootnoteText0">
    <w:name w:val="MsoFootnoteText"/>
    <w:basedOn w:val="NormalWeb"/>
    <w:qFormat/>
    <w:rsid w:val="00E93210"/>
    <w:rPr>
      <w:rFonts w:ascii="Times New Roman" w:hAnsi="Times New Roman"/>
    </w:rPr>
  </w:style>
  <w:style w:type="character" w:styleId="PageNumber">
    <w:name w:val="page number"/>
    <w:rsid w:val="00E93210"/>
  </w:style>
  <w:style w:type="character" w:styleId="PlaceholderText">
    <w:name w:val="Placeholder Text"/>
    <w:uiPriority w:val="99"/>
    <w:semiHidden/>
    <w:rsid w:val="00E93210"/>
    <w:rPr>
      <w:color w:val="808080"/>
    </w:rPr>
  </w:style>
  <w:style w:type="paragraph" w:customStyle="1" w:styleId="MDPI71FootNotes">
    <w:name w:val="MDPI_7.1_FootNotes"/>
    <w:qFormat/>
    <w:rsid w:val="00AE2596"/>
    <w:pPr>
      <w:numPr>
        <w:numId w:val="2"/>
      </w:numPr>
      <w:adjustRightInd w:val="0"/>
      <w:snapToGrid w:val="0"/>
      <w:spacing w:line="228" w:lineRule="auto"/>
    </w:pPr>
    <w:rPr>
      <w:rFonts w:eastAsiaTheme="minorEastAsia"/>
      <w:noProof/>
      <w:color w:val="000000"/>
      <w:sz w:val="18"/>
    </w:rPr>
  </w:style>
  <w:style w:type="paragraph" w:styleId="ListParagraph">
    <w:name w:val="List Paragraph"/>
    <w:basedOn w:val="Normal"/>
    <w:uiPriority w:val="34"/>
    <w:qFormat/>
    <w:rsid w:val="00F10C2C"/>
    <w:pPr>
      <w:ind w:left="720"/>
      <w:contextualSpacing/>
    </w:pPr>
  </w:style>
  <w:style w:type="table" w:customStyle="1" w:styleId="7">
    <w:name w:val="7"/>
    <w:basedOn w:val="TableNormal"/>
    <w:rsid w:val="00167C4F"/>
    <w:rPr>
      <w:rFonts w:eastAsia="Calibri" w:cs="Calibri"/>
      <w:sz w:val="24"/>
      <w:szCs w:val="24"/>
      <w:lang w:eastAsia="en-US"/>
    </w:rPr>
    <w:tblPr>
      <w:tblStyleRowBandSize w:val="1"/>
      <w:tblStyleColBandSize w:val="1"/>
      <w:tblCellMar>
        <w:left w:w="115" w:type="dxa"/>
        <w:right w:w="115" w:type="dxa"/>
      </w:tblCellMar>
    </w:tblPr>
  </w:style>
  <w:style w:type="table" w:customStyle="1" w:styleId="5">
    <w:name w:val="5"/>
    <w:basedOn w:val="TableNormal"/>
    <w:rsid w:val="00934483"/>
    <w:rPr>
      <w:rFonts w:eastAsia="Calibri" w:cs="Calibri"/>
      <w:sz w:val="24"/>
      <w:szCs w:val="24"/>
      <w:lang w:eastAsia="en-US"/>
    </w:rPr>
    <w:tblPr>
      <w:tblStyleRowBandSize w:val="1"/>
      <w:tblStyleColBandSize w:val="1"/>
      <w:tblCellMar>
        <w:left w:w="115" w:type="dxa"/>
        <w:right w:w="115" w:type="dxa"/>
      </w:tblCellMar>
    </w:tblPr>
  </w:style>
  <w:style w:type="character" w:customStyle="1" w:styleId="Heading2Char">
    <w:name w:val="Heading 2 Char"/>
    <w:basedOn w:val="DefaultParagraphFont"/>
    <w:link w:val="Heading2"/>
    <w:uiPriority w:val="9"/>
    <w:rsid w:val="00C97AF8"/>
    <w:rPr>
      <w:rFonts w:ascii="Times New Roman" w:eastAsia="Times New Roman" w:hAnsi="Times New Roman"/>
      <w:b/>
      <w:bCs/>
      <w:sz w:val="36"/>
      <w:szCs w:val="36"/>
      <w:lang w:eastAsia="en-US"/>
    </w:rPr>
  </w:style>
  <w:style w:type="character" w:customStyle="1" w:styleId="Heading1Char">
    <w:name w:val="Heading 1 Char"/>
    <w:basedOn w:val="DefaultParagraphFont"/>
    <w:link w:val="Heading1"/>
    <w:rsid w:val="004D7D16"/>
    <w:rPr>
      <w:rFonts w:ascii="Times New Roman" w:eastAsia="PMingLiU" w:hAnsi="Times New Roman"/>
      <w:smallCaps/>
      <w:kern w:val="28"/>
      <w:lang w:val="en-AU" w:eastAsia="en-US"/>
    </w:rPr>
  </w:style>
  <w:style w:type="character" w:customStyle="1" w:styleId="Heading3Char">
    <w:name w:val="Heading 3 Char"/>
    <w:basedOn w:val="DefaultParagraphFont"/>
    <w:link w:val="Heading3"/>
    <w:semiHidden/>
    <w:rsid w:val="004D7D16"/>
    <w:rPr>
      <w:rFonts w:ascii="Times New Roman" w:eastAsia="PMingLiU" w:hAnsi="Times New Roman"/>
      <w:i/>
      <w:iCs/>
      <w:lang w:val="en-AU" w:eastAsia="en-US"/>
    </w:rPr>
  </w:style>
  <w:style w:type="character" w:customStyle="1" w:styleId="Heading4Char">
    <w:name w:val="Heading 4 Char"/>
    <w:basedOn w:val="DefaultParagraphFont"/>
    <w:link w:val="Heading4"/>
    <w:semiHidden/>
    <w:rsid w:val="004D7D16"/>
    <w:rPr>
      <w:rFonts w:ascii="Times New Roman" w:eastAsia="PMingLiU" w:hAnsi="Times New Roman"/>
      <w:i/>
      <w:iCs/>
      <w:sz w:val="18"/>
      <w:szCs w:val="18"/>
      <w:lang w:val="en-AU" w:eastAsia="en-US"/>
    </w:rPr>
  </w:style>
  <w:style w:type="character" w:customStyle="1" w:styleId="Heading5Char">
    <w:name w:val="Heading 5 Char"/>
    <w:basedOn w:val="DefaultParagraphFont"/>
    <w:link w:val="Heading5"/>
    <w:rsid w:val="004D7D16"/>
    <w:rPr>
      <w:rFonts w:ascii="Times New Roman" w:eastAsia="PMingLiU" w:hAnsi="Times New Roman"/>
      <w:sz w:val="18"/>
      <w:szCs w:val="18"/>
      <w:lang w:val="en-AU" w:eastAsia="en-US"/>
    </w:rPr>
  </w:style>
  <w:style w:type="character" w:customStyle="1" w:styleId="Heading6Char">
    <w:name w:val="Heading 6 Char"/>
    <w:basedOn w:val="DefaultParagraphFont"/>
    <w:link w:val="Heading6"/>
    <w:semiHidden/>
    <w:rsid w:val="004D7D16"/>
    <w:rPr>
      <w:rFonts w:ascii="Times New Roman" w:eastAsia="PMingLiU" w:hAnsi="Times New Roman"/>
      <w:i/>
      <w:iCs/>
      <w:sz w:val="16"/>
      <w:szCs w:val="16"/>
      <w:lang w:val="en-AU" w:eastAsia="en-US"/>
    </w:rPr>
  </w:style>
  <w:style w:type="character" w:customStyle="1" w:styleId="Heading7Char">
    <w:name w:val="Heading 7 Char"/>
    <w:basedOn w:val="DefaultParagraphFont"/>
    <w:link w:val="Heading7"/>
    <w:semiHidden/>
    <w:rsid w:val="004D7D16"/>
    <w:rPr>
      <w:rFonts w:ascii="Times New Roman" w:eastAsia="PMingLiU" w:hAnsi="Times New Roman"/>
      <w:sz w:val="16"/>
      <w:szCs w:val="16"/>
      <w:lang w:val="en-AU" w:eastAsia="en-US"/>
    </w:rPr>
  </w:style>
  <w:style w:type="character" w:customStyle="1" w:styleId="Heading8Char">
    <w:name w:val="Heading 8 Char"/>
    <w:basedOn w:val="DefaultParagraphFont"/>
    <w:link w:val="Heading8"/>
    <w:semiHidden/>
    <w:rsid w:val="004D7D16"/>
    <w:rPr>
      <w:rFonts w:ascii="Times New Roman" w:eastAsia="PMingLiU" w:hAnsi="Times New Roman"/>
      <w:i/>
      <w:iCs/>
      <w:sz w:val="16"/>
      <w:szCs w:val="16"/>
      <w:lang w:val="en-AU" w:eastAsia="en-US"/>
    </w:rPr>
  </w:style>
  <w:style w:type="character" w:customStyle="1" w:styleId="Heading9Char">
    <w:name w:val="Heading 9 Char"/>
    <w:basedOn w:val="DefaultParagraphFont"/>
    <w:link w:val="Heading9"/>
    <w:semiHidden/>
    <w:rsid w:val="004D7D16"/>
    <w:rPr>
      <w:rFonts w:ascii="Times New Roman" w:eastAsia="PMingLiU" w:hAnsi="Times New Roman"/>
      <w:sz w:val="16"/>
      <w:szCs w:val="16"/>
      <w:lang w:val="en-AU" w:eastAsia="en-US"/>
    </w:rPr>
  </w:style>
  <w:style w:type="paragraph" w:styleId="NoSpacing">
    <w:name w:val="No Spacing"/>
    <w:link w:val="NoSpacingChar"/>
    <w:uiPriority w:val="1"/>
    <w:qFormat/>
    <w:rsid w:val="007217A4"/>
    <w:rPr>
      <w:rFonts w:eastAsia="Calibri"/>
      <w:sz w:val="22"/>
      <w:szCs w:val="22"/>
      <w:lang w:eastAsia="en-US"/>
    </w:rPr>
  </w:style>
  <w:style w:type="character" w:customStyle="1" w:styleId="NoSpacingChar">
    <w:name w:val="No Spacing Char"/>
    <w:basedOn w:val="DefaultParagraphFont"/>
    <w:link w:val="NoSpacing"/>
    <w:uiPriority w:val="1"/>
    <w:rsid w:val="007217A4"/>
    <w:rPr>
      <w:rFonts w:eastAsia="Calibri"/>
      <w:sz w:val="22"/>
      <w:szCs w:val="22"/>
      <w:lang w:eastAsia="en-US"/>
    </w:rPr>
  </w:style>
  <w:style w:type="paragraph" w:customStyle="1" w:styleId="IEEEParagraph">
    <w:name w:val="IEEE Paragraph"/>
    <w:basedOn w:val="Normal"/>
    <w:link w:val="IEEEParagraphChar"/>
    <w:rsid w:val="00976FDA"/>
    <w:pPr>
      <w:adjustRightInd w:val="0"/>
      <w:snapToGrid w:val="0"/>
      <w:spacing w:line="240" w:lineRule="auto"/>
      <w:ind w:firstLine="216"/>
    </w:pPr>
    <w:rPr>
      <w:rFonts w:ascii="Times New Roman" w:hAnsi="Times New Roman"/>
      <w:noProof w:val="0"/>
      <w:color w:val="auto"/>
      <w:szCs w:val="24"/>
      <w:lang w:val="en-AU"/>
    </w:rPr>
  </w:style>
  <w:style w:type="character" w:customStyle="1" w:styleId="IEEEParagraphChar">
    <w:name w:val="IEEE Paragraph Char"/>
    <w:link w:val="IEEEParagraph"/>
    <w:rsid w:val="00976FDA"/>
    <w:rPr>
      <w:rFonts w:ascii="Times New Roman" w:hAnsi="Times New Roman"/>
      <w:szCs w:val="24"/>
      <w:lang w:val="en-AU"/>
    </w:rPr>
  </w:style>
  <w:style w:type="character" w:styleId="Emphasis">
    <w:name w:val="Emphasis"/>
    <w:basedOn w:val="DefaultParagraphFont"/>
    <w:uiPriority w:val="20"/>
    <w:qFormat/>
    <w:rsid w:val="00E00755"/>
    <w:rPr>
      <w:i/>
      <w:iCs/>
    </w:rPr>
  </w:style>
  <w:style w:type="paragraph" w:styleId="z-TopofForm">
    <w:name w:val="HTML Top of Form"/>
    <w:basedOn w:val="Normal"/>
    <w:next w:val="Normal"/>
    <w:link w:val="z-TopofFormChar"/>
    <w:hidden/>
    <w:uiPriority w:val="99"/>
    <w:semiHidden/>
    <w:unhideWhenUsed/>
    <w:rsid w:val="00E00755"/>
    <w:pPr>
      <w:pBdr>
        <w:bottom w:val="single" w:sz="6" w:space="1" w:color="auto"/>
      </w:pBdr>
      <w:spacing w:line="240" w:lineRule="auto"/>
      <w:jc w:val="center"/>
    </w:pPr>
    <w:rPr>
      <w:rFonts w:ascii="Arial" w:eastAsia="Times New Roman" w:hAnsi="Arial" w:cs="Arial"/>
      <w:noProof w:val="0"/>
      <w:vanish/>
      <w:color w:val="auto"/>
      <w:sz w:val="16"/>
      <w:szCs w:val="16"/>
      <w:lang w:eastAsia="en-US"/>
    </w:rPr>
  </w:style>
  <w:style w:type="character" w:customStyle="1" w:styleId="z-TopofFormChar">
    <w:name w:val="z-Top of Form Char"/>
    <w:basedOn w:val="DefaultParagraphFont"/>
    <w:link w:val="z-TopofForm"/>
    <w:uiPriority w:val="99"/>
    <w:semiHidden/>
    <w:rsid w:val="00E00755"/>
    <w:rPr>
      <w:rFonts w:ascii="Arial" w:eastAsia="Times New Roman" w:hAnsi="Arial" w:cs="Arial"/>
      <w:vanish/>
      <w:sz w:val="16"/>
      <w:szCs w:val="16"/>
      <w:lang w:eastAsia="en-US"/>
    </w:rPr>
  </w:style>
  <w:style w:type="table" w:customStyle="1" w:styleId="1">
    <w:name w:val="1"/>
    <w:basedOn w:val="TableNormal"/>
    <w:rsid w:val="00034FEC"/>
    <w:pPr>
      <w:widowControl w:val="0"/>
    </w:pPr>
    <w:rPr>
      <w:rFonts w:eastAsia="Calibri" w:cs="Calibri"/>
      <w:lang w:eastAsia="en-US"/>
    </w:rPr>
    <w:tblPr>
      <w:tblStyleRowBandSize w:val="1"/>
      <w:tblStyleColBandSize w:val="1"/>
      <w:tblInd w:w="0" w:type="nil"/>
    </w:tblPr>
  </w:style>
  <w:style w:type="character" w:styleId="UnresolvedMention">
    <w:name w:val="Unresolved Mention"/>
    <w:basedOn w:val="DefaultParagraphFont"/>
    <w:uiPriority w:val="99"/>
    <w:semiHidden/>
    <w:unhideWhenUsed/>
    <w:rsid w:val="004F482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val="0"/>
      <w:spacing w:line="300" w:lineRule="auto"/>
    </w:pPr>
    <w:rPr>
      <w:color w:val="000000"/>
      <w:sz w:val="24"/>
      <w:szCs w:val="24"/>
    </w:rPr>
    <w:tblPr>
      <w:tblStyleRowBandSize w:val="1"/>
      <w:tblStyleColBandSize w:val="1"/>
      <w:tblCellMar>
        <w:left w:w="0" w:type="dxa"/>
        <w:right w:w="0" w:type="dxa"/>
      </w:tblCellMar>
    </w:tblPr>
    <w:tcPr>
      <w:vAlign w:val="center"/>
    </w:tcPr>
  </w:style>
  <w:style w:type="paragraph" w:styleId="Caption">
    <w:name w:val="caption"/>
    <w:basedOn w:val="Normal"/>
    <w:next w:val="Normal"/>
    <w:uiPriority w:val="35"/>
    <w:unhideWhenUsed/>
    <w:qFormat/>
    <w:rsid w:val="00882293"/>
    <w:pPr>
      <w:spacing w:after="200" w:line="240" w:lineRule="auto"/>
    </w:pPr>
    <w:rPr>
      <w:i/>
      <w:iCs/>
      <w:color w:val="44546A" w:themeColor="text2"/>
      <w:sz w:val="18"/>
      <w:szCs w:val="18"/>
    </w:rPr>
  </w:style>
  <w:style w:type="character" w:styleId="FootnoteReference">
    <w:name w:val="footnote reference"/>
    <w:uiPriority w:val="99"/>
    <w:semiHidden/>
    <w:unhideWhenUsed/>
    <w:rsid w:val="00DB3881"/>
    <w:rPr>
      <w:vertAlign w:val="superscript"/>
    </w:rPr>
  </w:style>
  <w:style w:type="paragraph" w:styleId="HTMLPreformatted">
    <w:name w:val="HTML Preformatted"/>
    <w:basedOn w:val="Normal"/>
    <w:link w:val="HTMLPreformattedChar"/>
    <w:uiPriority w:val="99"/>
    <w:semiHidden/>
    <w:unhideWhenUsed/>
    <w:rsid w:val="00DD701B"/>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D701B"/>
    <w:rPr>
      <w:rFonts w:ascii="Consolas" w:hAnsi="Consolas"/>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259723">
      <w:bodyDiv w:val="1"/>
      <w:marLeft w:val="0"/>
      <w:marRight w:val="0"/>
      <w:marTop w:val="0"/>
      <w:marBottom w:val="0"/>
      <w:divBdr>
        <w:top w:val="none" w:sz="0" w:space="0" w:color="auto"/>
        <w:left w:val="none" w:sz="0" w:space="0" w:color="auto"/>
        <w:bottom w:val="none" w:sz="0" w:space="0" w:color="auto"/>
        <w:right w:val="none" w:sz="0" w:space="0" w:color="auto"/>
      </w:divBdr>
      <w:divsChild>
        <w:div w:id="302471475">
          <w:marLeft w:val="0"/>
          <w:marRight w:val="0"/>
          <w:marTop w:val="0"/>
          <w:marBottom w:val="0"/>
          <w:divBdr>
            <w:top w:val="none" w:sz="0" w:space="0" w:color="auto"/>
            <w:left w:val="none" w:sz="0" w:space="0" w:color="auto"/>
            <w:bottom w:val="none" w:sz="0" w:space="0" w:color="auto"/>
            <w:right w:val="none" w:sz="0" w:space="0" w:color="auto"/>
          </w:divBdr>
          <w:divsChild>
            <w:div w:id="2090039588">
              <w:marLeft w:val="0"/>
              <w:marRight w:val="0"/>
              <w:marTop w:val="0"/>
              <w:marBottom w:val="0"/>
              <w:divBdr>
                <w:top w:val="none" w:sz="0" w:space="0" w:color="auto"/>
                <w:left w:val="none" w:sz="0" w:space="0" w:color="auto"/>
                <w:bottom w:val="none" w:sz="0" w:space="0" w:color="auto"/>
                <w:right w:val="none" w:sz="0" w:space="0" w:color="auto"/>
              </w:divBdr>
              <w:divsChild>
                <w:div w:id="1115565956">
                  <w:marLeft w:val="0"/>
                  <w:marRight w:val="0"/>
                  <w:marTop w:val="0"/>
                  <w:marBottom w:val="0"/>
                  <w:divBdr>
                    <w:top w:val="none" w:sz="0" w:space="0" w:color="auto"/>
                    <w:left w:val="none" w:sz="0" w:space="0" w:color="auto"/>
                    <w:bottom w:val="none" w:sz="0" w:space="0" w:color="auto"/>
                    <w:right w:val="none" w:sz="0" w:space="0" w:color="auto"/>
                  </w:divBdr>
                  <w:divsChild>
                    <w:div w:id="8200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963646">
      <w:bodyDiv w:val="1"/>
      <w:marLeft w:val="0"/>
      <w:marRight w:val="0"/>
      <w:marTop w:val="0"/>
      <w:marBottom w:val="0"/>
      <w:divBdr>
        <w:top w:val="none" w:sz="0" w:space="0" w:color="auto"/>
        <w:left w:val="none" w:sz="0" w:space="0" w:color="auto"/>
        <w:bottom w:val="none" w:sz="0" w:space="0" w:color="auto"/>
        <w:right w:val="none" w:sz="0" w:space="0" w:color="auto"/>
      </w:divBdr>
    </w:div>
    <w:div w:id="737827131">
      <w:bodyDiv w:val="1"/>
      <w:marLeft w:val="0"/>
      <w:marRight w:val="0"/>
      <w:marTop w:val="0"/>
      <w:marBottom w:val="0"/>
      <w:divBdr>
        <w:top w:val="none" w:sz="0" w:space="0" w:color="auto"/>
        <w:left w:val="none" w:sz="0" w:space="0" w:color="auto"/>
        <w:bottom w:val="none" w:sz="0" w:space="0" w:color="auto"/>
        <w:right w:val="none" w:sz="0" w:space="0" w:color="auto"/>
      </w:divBdr>
    </w:div>
    <w:div w:id="786000139">
      <w:bodyDiv w:val="1"/>
      <w:marLeft w:val="0"/>
      <w:marRight w:val="0"/>
      <w:marTop w:val="0"/>
      <w:marBottom w:val="0"/>
      <w:divBdr>
        <w:top w:val="none" w:sz="0" w:space="0" w:color="auto"/>
        <w:left w:val="none" w:sz="0" w:space="0" w:color="auto"/>
        <w:bottom w:val="none" w:sz="0" w:space="0" w:color="auto"/>
        <w:right w:val="none" w:sz="0" w:space="0" w:color="auto"/>
      </w:divBdr>
    </w:div>
    <w:div w:id="1349526465">
      <w:bodyDiv w:val="1"/>
      <w:marLeft w:val="0"/>
      <w:marRight w:val="0"/>
      <w:marTop w:val="0"/>
      <w:marBottom w:val="0"/>
      <w:divBdr>
        <w:top w:val="none" w:sz="0" w:space="0" w:color="auto"/>
        <w:left w:val="none" w:sz="0" w:space="0" w:color="auto"/>
        <w:bottom w:val="none" w:sz="0" w:space="0" w:color="auto"/>
        <w:right w:val="none" w:sz="0" w:space="0" w:color="auto"/>
      </w:divBdr>
    </w:div>
    <w:div w:id="1381199819">
      <w:bodyDiv w:val="1"/>
      <w:marLeft w:val="0"/>
      <w:marRight w:val="0"/>
      <w:marTop w:val="0"/>
      <w:marBottom w:val="0"/>
      <w:divBdr>
        <w:top w:val="none" w:sz="0" w:space="0" w:color="auto"/>
        <w:left w:val="none" w:sz="0" w:space="0" w:color="auto"/>
        <w:bottom w:val="none" w:sz="0" w:space="0" w:color="auto"/>
        <w:right w:val="none" w:sz="0" w:space="0" w:color="auto"/>
      </w:divBdr>
    </w:div>
    <w:div w:id="1470394223">
      <w:bodyDiv w:val="1"/>
      <w:marLeft w:val="0"/>
      <w:marRight w:val="0"/>
      <w:marTop w:val="0"/>
      <w:marBottom w:val="0"/>
      <w:divBdr>
        <w:top w:val="none" w:sz="0" w:space="0" w:color="auto"/>
        <w:left w:val="none" w:sz="0" w:space="0" w:color="auto"/>
        <w:bottom w:val="none" w:sz="0" w:space="0" w:color="auto"/>
        <w:right w:val="none" w:sz="0" w:space="0" w:color="auto"/>
      </w:divBdr>
      <w:divsChild>
        <w:div w:id="2102678679">
          <w:marLeft w:val="0"/>
          <w:marRight w:val="0"/>
          <w:marTop w:val="0"/>
          <w:marBottom w:val="0"/>
          <w:divBdr>
            <w:top w:val="none" w:sz="0" w:space="0" w:color="auto"/>
            <w:left w:val="none" w:sz="0" w:space="0" w:color="auto"/>
            <w:bottom w:val="none" w:sz="0" w:space="0" w:color="auto"/>
            <w:right w:val="none" w:sz="0" w:space="0" w:color="auto"/>
          </w:divBdr>
          <w:divsChild>
            <w:div w:id="469707549">
              <w:marLeft w:val="0"/>
              <w:marRight w:val="0"/>
              <w:marTop w:val="0"/>
              <w:marBottom w:val="0"/>
              <w:divBdr>
                <w:top w:val="none" w:sz="0" w:space="0" w:color="auto"/>
                <w:left w:val="none" w:sz="0" w:space="0" w:color="auto"/>
                <w:bottom w:val="none" w:sz="0" w:space="0" w:color="auto"/>
                <w:right w:val="none" w:sz="0" w:space="0" w:color="auto"/>
              </w:divBdr>
              <w:divsChild>
                <w:div w:id="1733430557">
                  <w:marLeft w:val="0"/>
                  <w:marRight w:val="0"/>
                  <w:marTop w:val="0"/>
                  <w:marBottom w:val="0"/>
                  <w:divBdr>
                    <w:top w:val="none" w:sz="0" w:space="0" w:color="auto"/>
                    <w:left w:val="none" w:sz="0" w:space="0" w:color="auto"/>
                    <w:bottom w:val="none" w:sz="0" w:space="0" w:color="auto"/>
                    <w:right w:val="none" w:sz="0" w:space="0" w:color="auto"/>
                  </w:divBdr>
                  <w:divsChild>
                    <w:div w:id="2017921341">
                      <w:marLeft w:val="0"/>
                      <w:marRight w:val="0"/>
                      <w:marTop w:val="0"/>
                      <w:marBottom w:val="0"/>
                      <w:divBdr>
                        <w:top w:val="none" w:sz="0" w:space="0" w:color="auto"/>
                        <w:left w:val="none" w:sz="0" w:space="0" w:color="auto"/>
                        <w:bottom w:val="none" w:sz="0" w:space="0" w:color="auto"/>
                        <w:right w:val="none" w:sz="0" w:space="0" w:color="auto"/>
                      </w:divBdr>
                      <w:divsChild>
                        <w:div w:id="131220244">
                          <w:marLeft w:val="0"/>
                          <w:marRight w:val="0"/>
                          <w:marTop w:val="0"/>
                          <w:marBottom w:val="0"/>
                          <w:divBdr>
                            <w:top w:val="none" w:sz="0" w:space="0" w:color="auto"/>
                            <w:left w:val="none" w:sz="0" w:space="0" w:color="auto"/>
                            <w:bottom w:val="none" w:sz="0" w:space="0" w:color="auto"/>
                            <w:right w:val="none" w:sz="0" w:space="0" w:color="auto"/>
                          </w:divBdr>
                          <w:divsChild>
                            <w:div w:id="918251350">
                              <w:marLeft w:val="0"/>
                              <w:marRight w:val="0"/>
                              <w:marTop w:val="0"/>
                              <w:marBottom w:val="0"/>
                              <w:divBdr>
                                <w:top w:val="none" w:sz="0" w:space="0" w:color="auto"/>
                                <w:left w:val="none" w:sz="0" w:space="0" w:color="auto"/>
                                <w:bottom w:val="none" w:sz="0" w:space="0" w:color="auto"/>
                                <w:right w:val="none" w:sz="0" w:space="0" w:color="auto"/>
                              </w:divBdr>
                              <w:divsChild>
                                <w:div w:id="1909879100">
                                  <w:marLeft w:val="0"/>
                                  <w:marRight w:val="0"/>
                                  <w:marTop w:val="0"/>
                                  <w:marBottom w:val="0"/>
                                  <w:divBdr>
                                    <w:top w:val="none" w:sz="0" w:space="0" w:color="auto"/>
                                    <w:left w:val="none" w:sz="0" w:space="0" w:color="auto"/>
                                    <w:bottom w:val="none" w:sz="0" w:space="0" w:color="auto"/>
                                    <w:right w:val="none" w:sz="0" w:space="0" w:color="auto"/>
                                  </w:divBdr>
                                  <w:divsChild>
                                    <w:div w:id="1514299765">
                                      <w:marLeft w:val="0"/>
                                      <w:marRight w:val="0"/>
                                      <w:marTop w:val="0"/>
                                      <w:marBottom w:val="0"/>
                                      <w:divBdr>
                                        <w:top w:val="none" w:sz="0" w:space="0" w:color="auto"/>
                                        <w:left w:val="none" w:sz="0" w:space="0" w:color="auto"/>
                                        <w:bottom w:val="none" w:sz="0" w:space="0" w:color="auto"/>
                                        <w:right w:val="none" w:sz="0" w:space="0" w:color="auto"/>
                                      </w:divBdr>
                                      <w:divsChild>
                                        <w:div w:id="15008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581448">
      <w:bodyDiv w:val="1"/>
      <w:marLeft w:val="0"/>
      <w:marRight w:val="0"/>
      <w:marTop w:val="0"/>
      <w:marBottom w:val="0"/>
      <w:divBdr>
        <w:top w:val="none" w:sz="0" w:space="0" w:color="auto"/>
        <w:left w:val="none" w:sz="0" w:space="0" w:color="auto"/>
        <w:bottom w:val="none" w:sz="0" w:space="0" w:color="auto"/>
        <w:right w:val="none" w:sz="0" w:space="0" w:color="auto"/>
      </w:divBdr>
    </w:div>
    <w:div w:id="2125341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nodiradavletova10@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cajlpc.casjournal.org/index.php/CAJLPC" TargetMode="External"/><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2/aCYw5FxevI2ZEFqqpAi6+4g==">CgMxLjA4AHIhMTV1XzY4bUhra3NJR1NGdE03eWNqa0tMY09rWGNsMVlY</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4D12A3-655C-4369-88EF-79F6985F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6</Pages>
  <Words>3317</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 Differentiated Approach to Literature Education</vt:lpstr>
    </vt:vector>
  </TitlesOfParts>
  <Manager>Ia Shiukashvili</Manager>
  <Company>Central Asian Journal of Literature, Philosophy, and Culture</Company>
  <LinksUpToDate>false</LinksUpToDate>
  <CharactersWithSpaces>22180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Psychological Features of Intrapersonal Conflict and Defensive Strategies among University Students</dc:title>
  <dc:subject>Central Asian Journal of Literature, Philosophy, and Culture, Vol. 7, No. 3, 2026</dc:subject>
  <dc:creator>Davletova Nodira Nuraddinovna</dc:creator>
  <cp:keywords>Internal Conflict, Intrapsychic Contradiction, Defence Mechanisms, Student Psychology, Psychological Adaptation, Personality Formation, Cognitive Dissonance, Academic Stress</cp:keywords>
  <cp:lastModifiedBy>Antstore</cp:lastModifiedBy>
  <cp:revision>217</cp:revision>
  <cp:lastPrinted>2026-06-13T04:29:00Z</cp:lastPrinted>
  <dcterms:created xsi:type="dcterms:W3CDTF">2026-02-27T11:59:00Z</dcterms:created>
  <dcterms:modified xsi:type="dcterms:W3CDTF">2026-06-14T08:32:00Z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6ca965ad-f4fb-303b-b566-fcc02e7a0a3a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